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9E7F1D" w:rsidP="009E7F1D" w:rsidRDefault="00843E2B" w14:paraId="6EF19A02" w14:textId="57ECC1CD">
      <w:pPr>
        <w:pStyle w:val="Ttulo1"/>
        <w:jc w:val="center"/>
      </w:pPr>
      <w:r>
        <w:t xml:space="preserve">Revisión y </w:t>
      </w:r>
      <w:r w:rsidR="007507E6">
        <w:t>oficialización de cronogramas de obras de planes de desarrollo</w:t>
      </w:r>
    </w:p>
    <w:p w:rsidRPr="00936DFA" w:rsidR="00530354" w:rsidP="00530354" w:rsidRDefault="00530354" w14:paraId="0B009B40" w14:textId="1BCBC2E0">
      <w:pPr>
        <w:pStyle w:val="Ttulo1"/>
      </w:pPr>
      <w:r>
        <w:t>Introducción</w:t>
      </w:r>
    </w:p>
    <w:p w:rsidR="008E13F2" w:rsidP="00ED6163" w:rsidRDefault="00ED6163" w14:paraId="04DAD7C3" w14:textId="1668000F">
      <w:pPr>
        <w:suppressAutoHyphens w:val="0"/>
        <w:spacing w:after="160" w:line="256" w:lineRule="auto"/>
        <w:jc w:val="both"/>
        <w:rPr>
          <w:rFonts w:ascii="Lato" w:hAnsi="Lato" w:eastAsia="Lato" w:cs="Lato"/>
          <w:sz w:val="20"/>
          <w:szCs w:val="20"/>
        </w:rPr>
      </w:pPr>
      <w:r>
        <w:rPr>
          <w:rFonts w:ascii="Lato" w:hAnsi="Lato" w:eastAsia="Lato" w:cs="Lato"/>
          <w:sz w:val="20"/>
          <w:szCs w:val="20"/>
        </w:rPr>
        <w:t>Los planes de desarrollo deben contar con cronogramas de obras</w:t>
      </w:r>
      <w:r w:rsidR="00B94BE6">
        <w:rPr>
          <w:rFonts w:ascii="Lato" w:hAnsi="Lato" w:eastAsia="Lato" w:cs="Lato"/>
          <w:sz w:val="20"/>
          <w:szCs w:val="20"/>
        </w:rPr>
        <w:t xml:space="preserve"> </w:t>
      </w:r>
      <w:r w:rsidR="000E476C">
        <w:rPr>
          <w:rFonts w:ascii="Lato" w:hAnsi="Lato" w:eastAsia="Lato" w:cs="Lato"/>
          <w:sz w:val="20"/>
          <w:szCs w:val="20"/>
        </w:rPr>
        <w:t xml:space="preserve">proyectadas </w:t>
      </w:r>
      <w:r w:rsidR="00B94BE6">
        <w:rPr>
          <w:rFonts w:ascii="Lato" w:hAnsi="Lato" w:eastAsia="Lato" w:cs="Lato"/>
          <w:sz w:val="20"/>
          <w:szCs w:val="20"/>
        </w:rPr>
        <w:t>oficializados</w:t>
      </w:r>
      <w:r w:rsidR="002E17DA">
        <w:rPr>
          <w:rFonts w:ascii="Lato" w:hAnsi="Lato" w:eastAsia="Lato" w:cs="Lato"/>
          <w:sz w:val="20"/>
          <w:szCs w:val="20"/>
        </w:rPr>
        <w:t>, que luego se consolidan en el protocolo PR047.</w:t>
      </w:r>
    </w:p>
    <w:p w:rsidR="009A364E" w:rsidP="00ED6163" w:rsidRDefault="009A364E" w14:paraId="06B6A556" w14:textId="01BEE0E2">
      <w:pPr>
        <w:suppressAutoHyphens w:val="0"/>
        <w:spacing w:after="160" w:line="256" w:lineRule="auto"/>
        <w:jc w:val="both"/>
        <w:rPr>
          <w:rFonts w:ascii="Lato" w:hAnsi="Lato" w:eastAsia="Lato" w:cs="Lato"/>
          <w:sz w:val="20"/>
          <w:szCs w:val="20"/>
        </w:rPr>
      </w:pPr>
      <w:r>
        <w:rPr>
          <w:rFonts w:ascii="Lato" w:hAnsi="Lato" w:eastAsia="Lato" w:cs="Lato"/>
          <w:sz w:val="20"/>
          <w:szCs w:val="20"/>
        </w:rPr>
        <w:t xml:space="preserve">El cronograma de obras consiste en un listado de obras </w:t>
      </w:r>
      <w:r w:rsidR="00D86785">
        <w:rPr>
          <w:rFonts w:ascii="Lato" w:hAnsi="Lato" w:eastAsia="Lato" w:cs="Lato"/>
          <w:sz w:val="20"/>
          <w:szCs w:val="20"/>
        </w:rPr>
        <w:t>que cada empresa debe realizar para mantener la continuidad y calidad de servicio en un horizonte de 15 años</w:t>
      </w:r>
      <w:r w:rsidR="007C2ACC">
        <w:rPr>
          <w:rFonts w:ascii="Lato" w:hAnsi="Lato" w:eastAsia="Lato" w:cs="Lato"/>
          <w:sz w:val="20"/>
          <w:szCs w:val="20"/>
        </w:rPr>
        <w:t>, detallando el año de finalización e inversión de estas.</w:t>
      </w:r>
      <w:r w:rsidR="00D86785">
        <w:rPr>
          <w:rFonts w:ascii="Lato" w:hAnsi="Lato" w:eastAsia="Lato" w:cs="Lato"/>
          <w:sz w:val="20"/>
          <w:szCs w:val="20"/>
        </w:rPr>
        <w:t xml:space="preserve"> </w:t>
      </w:r>
    </w:p>
    <w:p w:rsidRPr="000A4F1F" w:rsidR="00963746" w:rsidP="00ED6163" w:rsidRDefault="00963746" w14:paraId="7204E4A7" w14:textId="0207DC5D">
      <w:pPr>
        <w:suppressAutoHyphens w:val="0"/>
        <w:spacing w:after="160" w:line="256" w:lineRule="auto"/>
        <w:jc w:val="both"/>
        <w:rPr>
          <w:rFonts w:ascii="Lato" w:hAnsi="Lato" w:eastAsia="Lato" w:cs="Lato"/>
          <w:sz w:val="20"/>
          <w:szCs w:val="20"/>
        </w:rPr>
      </w:pPr>
      <w:r>
        <w:rPr>
          <w:rFonts w:ascii="Lato" w:hAnsi="Lato" w:eastAsia="Lato" w:cs="Lato"/>
          <w:sz w:val="20"/>
          <w:szCs w:val="20"/>
        </w:rPr>
        <w:t xml:space="preserve">Actualmente las empresas envían un cronograma en formato </w:t>
      </w:r>
      <w:proofErr w:type="spellStart"/>
      <w:r w:rsidRPr="00963746">
        <w:rPr>
          <w:rFonts w:ascii="Lato" w:hAnsi="Lato" w:eastAsia="Lato" w:cs="Lato"/>
          <w:i/>
          <w:iCs/>
          <w:sz w:val="20"/>
          <w:szCs w:val="20"/>
        </w:rPr>
        <w:t>pdf</w:t>
      </w:r>
      <w:proofErr w:type="spellEnd"/>
      <w:r>
        <w:rPr>
          <w:rFonts w:ascii="Lato" w:hAnsi="Lato" w:eastAsia="Lato" w:cs="Lato"/>
          <w:i/>
          <w:iCs/>
          <w:sz w:val="20"/>
          <w:szCs w:val="20"/>
        </w:rPr>
        <w:t xml:space="preserve">, </w:t>
      </w:r>
      <w:r w:rsidR="000A4F1F">
        <w:rPr>
          <w:rFonts w:ascii="Lato" w:hAnsi="Lato" w:eastAsia="Lato" w:cs="Lato"/>
          <w:sz w:val="20"/>
          <w:szCs w:val="20"/>
        </w:rPr>
        <w:t>el cual es oficializado con la firma de la jefatura de la Unidad de Concesiones. Posteriormente, se realiza una solicitud a la empresa para cargar el PR047</w:t>
      </w:r>
      <w:r w:rsidR="00147F42">
        <w:rPr>
          <w:rFonts w:ascii="Lato" w:hAnsi="Lato" w:eastAsia="Lato" w:cs="Lato"/>
          <w:sz w:val="20"/>
          <w:szCs w:val="20"/>
        </w:rPr>
        <w:t>, el cual debe coincidir con el cronograma oficializado.</w:t>
      </w:r>
    </w:p>
    <w:p w:rsidRPr="00A703AD" w:rsidR="00530354" w:rsidP="000F36DB" w:rsidRDefault="008E13F2" w14:paraId="303C0E62" w14:textId="6948C686">
      <w:pPr>
        <w:spacing w:after="100" w:afterAutospacing="1" w:line="240" w:lineRule="auto"/>
        <w:jc w:val="both"/>
        <w:rPr>
          <w:rFonts w:ascii="Lato" w:hAnsi="Lato" w:eastAsia="Lato" w:cs="Lato"/>
          <w:sz w:val="20"/>
          <w:szCs w:val="20"/>
        </w:rPr>
      </w:pPr>
      <w:r w:rsidRPr="00A703AD">
        <w:rPr>
          <w:rFonts w:ascii="Lato" w:hAnsi="Lato" w:eastAsia="Lato" w:cs="Lato"/>
          <w:sz w:val="20"/>
          <w:szCs w:val="20"/>
        </w:rPr>
        <w:t>Los requerimientos que se describen a continuación</w:t>
      </w:r>
      <w:r w:rsidRPr="00A703AD" w:rsidR="00FA65B0">
        <w:rPr>
          <w:rFonts w:ascii="Lato" w:hAnsi="Lato" w:eastAsia="Lato" w:cs="Lato"/>
          <w:sz w:val="20"/>
          <w:szCs w:val="20"/>
        </w:rPr>
        <w:t xml:space="preserve"> tienen por objetivo </w:t>
      </w:r>
      <w:r w:rsidRPr="00A703AD" w:rsidR="00A877B3">
        <w:rPr>
          <w:rFonts w:ascii="Lato" w:hAnsi="Lato" w:eastAsia="Lato" w:cs="Lato"/>
          <w:sz w:val="20"/>
          <w:szCs w:val="20"/>
        </w:rPr>
        <w:t>agilizar el proceso de</w:t>
      </w:r>
      <w:r w:rsidRPr="00A703AD" w:rsidR="00963746">
        <w:rPr>
          <w:rFonts w:ascii="Lato" w:hAnsi="Lato" w:eastAsia="Lato" w:cs="Lato"/>
          <w:sz w:val="20"/>
          <w:szCs w:val="20"/>
        </w:rPr>
        <w:t xml:space="preserve"> revisión de los cronogramas</w:t>
      </w:r>
      <w:r w:rsidRPr="00A703AD" w:rsidR="00147F42">
        <w:rPr>
          <w:rFonts w:ascii="Lato" w:hAnsi="Lato" w:eastAsia="Lato" w:cs="Lato"/>
          <w:sz w:val="20"/>
          <w:szCs w:val="20"/>
        </w:rPr>
        <w:t>, eliminando la etapa de</w:t>
      </w:r>
      <w:r w:rsidRPr="00A703AD" w:rsidR="00B2180C">
        <w:rPr>
          <w:rFonts w:ascii="Lato" w:hAnsi="Lato" w:eastAsia="Lato" w:cs="Lato"/>
          <w:sz w:val="20"/>
          <w:szCs w:val="20"/>
        </w:rPr>
        <w:t xml:space="preserve"> recepción y revisión del cronograma en </w:t>
      </w:r>
      <w:proofErr w:type="spellStart"/>
      <w:r w:rsidRPr="00A703AD" w:rsidR="00B2180C">
        <w:rPr>
          <w:rFonts w:ascii="Lato" w:hAnsi="Lato" w:eastAsia="Lato" w:cs="Lato"/>
          <w:sz w:val="20"/>
          <w:szCs w:val="20"/>
        </w:rPr>
        <w:t>pdf</w:t>
      </w:r>
      <w:proofErr w:type="spellEnd"/>
      <w:r w:rsidRPr="00A703AD" w:rsidR="001A32E4">
        <w:rPr>
          <w:rFonts w:ascii="Lato" w:hAnsi="Lato" w:eastAsia="Lato" w:cs="Lato"/>
          <w:sz w:val="20"/>
          <w:szCs w:val="20"/>
        </w:rPr>
        <w:t>,</w:t>
      </w:r>
      <w:r w:rsidRPr="00A703AD" w:rsidR="00B2180C">
        <w:rPr>
          <w:rFonts w:ascii="Lato" w:hAnsi="Lato" w:eastAsia="Lato" w:cs="Lato"/>
          <w:sz w:val="20"/>
          <w:szCs w:val="20"/>
        </w:rPr>
        <w:t xml:space="preserve"> y utilizando el PR047 como herramienta par</w:t>
      </w:r>
      <w:r w:rsidRPr="00A703AD" w:rsidR="001A32E4">
        <w:rPr>
          <w:rFonts w:ascii="Lato" w:hAnsi="Lato" w:eastAsia="Lato" w:cs="Lato"/>
          <w:sz w:val="20"/>
          <w:szCs w:val="20"/>
        </w:rPr>
        <w:t>a obtener un documento oficial.</w:t>
      </w:r>
    </w:p>
    <w:p w:rsidRPr="00936DFA" w:rsidR="009E7F1D" w:rsidP="009E7F1D" w:rsidRDefault="009E7F1D" w14:paraId="45AE2E4B" w14:textId="77777777">
      <w:pPr>
        <w:pStyle w:val="Ttulo1"/>
      </w:pPr>
      <w:r>
        <w:t>Requerimiento Técnico para Desarrollo</w:t>
      </w:r>
      <w:r w:rsidRPr="00936DFA">
        <w:t>.</w:t>
      </w:r>
    </w:p>
    <w:p w:rsidR="009E7F1D" w:rsidP="009E7F1D" w:rsidRDefault="009E7F1D" w14:paraId="4632DEEB" w14:textId="77777777">
      <w:pPr>
        <w:spacing w:after="100" w:afterAutospacing="1" w:line="240" w:lineRule="auto"/>
        <w:jc w:val="both"/>
      </w:pPr>
      <w:r w:rsidRPr="006F2C00">
        <w:t xml:space="preserve">El desarrollo detallado y documentado de los requerimientos es un paso crucial </w:t>
      </w:r>
      <w:r>
        <w:t>para la programación de los reportes automatizados que se buscar lograr</w:t>
      </w:r>
      <w:r w:rsidRPr="006F2C00">
        <w:t>. Esta documentación no solo identifica las necesidades esenciales del sistema, sino que también establece una base sólida para la evaluación y selección de la solución más adecuada</w:t>
      </w:r>
      <w:r>
        <w:t>, respaldada con los mockups elaborados en el proceso de consultoría. A continuación, se presentan los principales campos que estructuran nuestra ficha de historia de usuario:</w:t>
      </w:r>
    </w:p>
    <w:p w:rsidRPr="002665FD" w:rsidR="008377FA" w:rsidP="008377FA" w:rsidRDefault="008377FA" w14:paraId="69152BB2" w14:textId="77777777">
      <w:pPr>
        <w:pStyle w:val="Prrafodelista"/>
        <w:numPr>
          <w:ilvl w:val="0"/>
          <w:numId w:val="13"/>
        </w:numPr>
        <w:spacing w:after="100" w:afterAutospacing="1" w:line="240" w:lineRule="auto"/>
        <w:ind w:left="709" w:hanging="709"/>
        <w:jc w:val="both"/>
        <w:rPr>
          <w:b/>
          <w:bCs/>
          <w:lang w:val="es-MX"/>
        </w:rPr>
      </w:pPr>
      <w:r w:rsidRPr="002665FD">
        <w:rPr>
          <w:rFonts w:ascii="Calibri" w:hAnsi="Calibri" w:cs="Calibri"/>
          <w:b/>
          <w:bCs/>
          <w:lang w:val="es-MX"/>
        </w:rPr>
        <w:t>Nombre HU (Historia de Usuario):</w:t>
      </w:r>
    </w:p>
    <w:p w:rsidR="008377FA" w:rsidP="008377FA" w:rsidRDefault="008377FA" w14:paraId="6C3A317D" w14:textId="77777777">
      <w:pPr>
        <w:pStyle w:val="Prrafodelista"/>
        <w:numPr>
          <w:ilvl w:val="0"/>
          <w:numId w:val="12"/>
        </w:numPr>
        <w:spacing w:after="100" w:afterAutospacing="1" w:line="240" w:lineRule="auto"/>
        <w:ind w:left="709" w:hanging="709"/>
        <w:jc w:val="both"/>
        <w:rPr>
          <w:lang w:val="es-MX"/>
        </w:rPr>
      </w:pPr>
      <w:r w:rsidRPr="002665FD">
        <w:rPr>
          <w:lang w:val="es-MX"/>
        </w:rPr>
        <w:t>Esta columna identifica de manera específica y clara cada historia de usuario dentro del contexto del proyecto.</w:t>
      </w:r>
      <w:r>
        <w:rPr>
          <w:lang w:val="es-MX"/>
        </w:rPr>
        <w:t xml:space="preserve">  </w:t>
      </w:r>
      <w:r w:rsidRPr="002665FD">
        <w:rPr>
          <w:lang w:val="es-MX"/>
        </w:rPr>
        <w:t>El nombre de la historia de usuario suele ser breve pero descriptivo, capturando la esencia de la funcionalidad o la necesidad que se busca abordar.</w:t>
      </w:r>
    </w:p>
    <w:p w:rsidRPr="002665FD" w:rsidR="008377FA" w:rsidP="008377FA" w:rsidRDefault="008377FA" w14:paraId="0F8982D9" w14:textId="77777777">
      <w:pPr>
        <w:pStyle w:val="Prrafodelista"/>
        <w:spacing w:after="100" w:afterAutospacing="1" w:line="240" w:lineRule="auto"/>
        <w:ind w:left="709"/>
        <w:jc w:val="both"/>
        <w:rPr>
          <w:lang w:val="es-MX"/>
        </w:rPr>
      </w:pPr>
    </w:p>
    <w:p w:rsidRPr="002665FD" w:rsidR="008377FA" w:rsidP="008377FA" w:rsidRDefault="008377FA" w14:paraId="296D6AD1" w14:textId="77777777">
      <w:pPr>
        <w:pStyle w:val="Prrafodelista"/>
        <w:numPr>
          <w:ilvl w:val="0"/>
          <w:numId w:val="13"/>
        </w:numPr>
        <w:spacing w:after="100" w:afterAutospacing="1" w:line="240" w:lineRule="auto"/>
        <w:ind w:left="709" w:hanging="709"/>
        <w:jc w:val="both"/>
        <w:rPr>
          <w:rFonts w:ascii="Calibri" w:hAnsi="Calibri" w:cs="Calibri"/>
          <w:b/>
          <w:bCs/>
          <w:lang w:val="es-MX"/>
        </w:rPr>
      </w:pPr>
      <w:r w:rsidRPr="002665FD">
        <w:rPr>
          <w:rFonts w:ascii="Calibri" w:hAnsi="Calibri" w:cs="Calibri"/>
          <w:b/>
          <w:bCs/>
          <w:lang w:val="es-MX"/>
        </w:rPr>
        <w:t>Descripción:</w:t>
      </w:r>
    </w:p>
    <w:p w:rsidR="008377FA" w:rsidP="008377FA" w:rsidRDefault="008377FA" w14:paraId="65A79F4D" w14:textId="77777777">
      <w:pPr>
        <w:pStyle w:val="Prrafodelista"/>
        <w:numPr>
          <w:ilvl w:val="0"/>
          <w:numId w:val="12"/>
        </w:numPr>
        <w:spacing w:after="100" w:afterAutospacing="1" w:line="240" w:lineRule="auto"/>
        <w:ind w:left="709" w:hanging="709"/>
        <w:jc w:val="both"/>
        <w:rPr>
          <w:lang w:val="es-MX"/>
        </w:rPr>
      </w:pPr>
      <w:r w:rsidRPr="002665FD">
        <w:rPr>
          <w:lang w:val="es-MX"/>
        </w:rPr>
        <w:t>La columna de descripción proporciona detalles adicionales sobre la historia de usuario. Aquí se amplía la información presente en el nombre, brindando una explicación más detallada de lo que se espera lograr con esta historia. Describe el propósito, la razón de ser y el contexto en el que la historia de usuario se aplicará.</w:t>
      </w:r>
    </w:p>
    <w:p w:rsidRPr="002665FD" w:rsidR="008377FA" w:rsidP="008377FA" w:rsidRDefault="008377FA" w14:paraId="6A9742D5" w14:textId="77777777">
      <w:pPr>
        <w:pStyle w:val="Prrafodelista"/>
        <w:spacing w:after="100" w:afterAutospacing="1" w:line="240" w:lineRule="auto"/>
        <w:ind w:left="709"/>
        <w:jc w:val="both"/>
        <w:rPr>
          <w:lang w:val="es-MX"/>
        </w:rPr>
      </w:pPr>
    </w:p>
    <w:p w:rsidR="008377FA" w:rsidP="008377FA" w:rsidRDefault="008377FA" w14:paraId="47EBDADE" w14:textId="77777777">
      <w:pPr>
        <w:pStyle w:val="Prrafodelista"/>
        <w:numPr>
          <w:ilvl w:val="0"/>
          <w:numId w:val="13"/>
        </w:numPr>
        <w:spacing w:after="100" w:afterAutospacing="1" w:line="240" w:lineRule="auto"/>
        <w:ind w:left="709" w:hanging="709"/>
        <w:jc w:val="both"/>
        <w:rPr>
          <w:rFonts w:ascii="Calibri" w:hAnsi="Calibri" w:cs="Calibri"/>
          <w:b/>
          <w:bCs/>
          <w:lang w:val="es-MX"/>
        </w:rPr>
      </w:pPr>
      <w:r w:rsidRPr="002665FD">
        <w:rPr>
          <w:rFonts w:ascii="Calibri" w:hAnsi="Calibri" w:cs="Calibri"/>
          <w:b/>
          <w:bCs/>
          <w:lang w:val="es-MX"/>
        </w:rPr>
        <w:t>Criterios de Aceptación:</w:t>
      </w:r>
    </w:p>
    <w:p w:rsidR="008377FA" w:rsidP="008377FA" w:rsidRDefault="008377FA" w14:paraId="3E38494B" w14:textId="77777777">
      <w:pPr>
        <w:pStyle w:val="Prrafodelista"/>
        <w:numPr>
          <w:ilvl w:val="0"/>
          <w:numId w:val="12"/>
        </w:numPr>
        <w:spacing w:after="100" w:afterAutospacing="1" w:line="240" w:lineRule="auto"/>
        <w:ind w:left="709" w:hanging="709"/>
        <w:jc w:val="both"/>
        <w:rPr>
          <w:lang w:val="es-MX"/>
        </w:rPr>
      </w:pPr>
      <w:r w:rsidRPr="002665FD">
        <w:rPr>
          <w:lang w:val="es-MX"/>
        </w:rPr>
        <w:t>Esta columna enumera los criterios específicos que deben cumplirse para considerar que la historia de usuario está completada con éxito. Estos criterios establecen los requisitos que deben verificarse para garantizar que la funcionalidad desarrollada cumpla con las expectativas y necesidades del usuario.</w:t>
      </w:r>
    </w:p>
    <w:p w:rsidRPr="002665FD" w:rsidR="008377FA" w:rsidP="008377FA" w:rsidRDefault="008377FA" w14:paraId="1060A980" w14:textId="77777777">
      <w:pPr>
        <w:pStyle w:val="Prrafodelista"/>
        <w:spacing w:after="100" w:afterAutospacing="1" w:line="240" w:lineRule="auto"/>
        <w:ind w:left="709"/>
        <w:jc w:val="both"/>
        <w:rPr>
          <w:lang w:val="es-MX"/>
        </w:rPr>
      </w:pPr>
    </w:p>
    <w:p w:rsidRPr="002665FD" w:rsidR="008377FA" w:rsidP="008377FA" w:rsidRDefault="008377FA" w14:paraId="67535283" w14:textId="77777777">
      <w:pPr>
        <w:pStyle w:val="Prrafodelista"/>
        <w:numPr>
          <w:ilvl w:val="0"/>
          <w:numId w:val="13"/>
        </w:numPr>
        <w:spacing w:after="100" w:afterAutospacing="1" w:line="240" w:lineRule="auto"/>
        <w:ind w:left="709" w:hanging="709"/>
        <w:jc w:val="both"/>
        <w:rPr>
          <w:rFonts w:ascii="Calibri" w:hAnsi="Calibri" w:cs="Calibri"/>
          <w:b/>
          <w:bCs/>
          <w:lang w:val="es-MX"/>
        </w:rPr>
      </w:pPr>
      <w:r w:rsidRPr="002665FD">
        <w:rPr>
          <w:rFonts w:ascii="Calibri" w:hAnsi="Calibri" w:cs="Calibri"/>
          <w:b/>
          <w:bCs/>
          <w:lang w:val="es-MX"/>
        </w:rPr>
        <w:t>Diseño Propuesto:</w:t>
      </w:r>
    </w:p>
    <w:p w:rsidRPr="002665FD" w:rsidR="008377FA" w:rsidP="008377FA" w:rsidRDefault="008377FA" w14:paraId="02916294" w14:textId="77777777">
      <w:pPr>
        <w:pStyle w:val="Prrafodelista"/>
        <w:numPr>
          <w:ilvl w:val="0"/>
          <w:numId w:val="12"/>
        </w:numPr>
        <w:spacing w:after="100" w:afterAutospacing="1" w:line="240" w:lineRule="auto"/>
        <w:ind w:left="709" w:hanging="709"/>
        <w:jc w:val="both"/>
        <w:rPr>
          <w:lang w:val="es-MX"/>
        </w:rPr>
      </w:pPr>
      <w:r w:rsidRPr="002665FD">
        <w:rPr>
          <w:lang w:val="es-MX"/>
        </w:rPr>
        <w:lastRenderedPageBreak/>
        <w:t xml:space="preserve">La columna de diseño propuesto ofrece una visión general o un esbozo de cómo se espera que la funcionalidad se vea o se comporte en el sistema. </w:t>
      </w:r>
      <w:r>
        <w:rPr>
          <w:lang w:val="es-MX"/>
        </w:rPr>
        <w:t>Representación</w:t>
      </w:r>
      <w:r w:rsidRPr="002665FD">
        <w:rPr>
          <w:lang w:val="es-MX"/>
        </w:rPr>
        <w:t xml:space="preserve"> visual que ayud</w:t>
      </w:r>
      <w:r>
        <w:rPr>
          <w:lang w:val="es-MX"/>
        </w:rPr>
        <w:t xml:space="preserve">a </w:t>
      </w:r>
      <w:r w:rsidRPr="002665FD">
        <w:rPr>
          <w:lang w:val="es-MX"/>
        </w:rPr>
        <w:t>a comprender la implementación esperada de la historia de usuario.</w:t>
      </w:r>
    </w:p>
    <w:p w:rsidRPr="002665FD" w:rsidR="008377FA" w:rsidP="008377FA" w:rsidRDefault="008377FA" w14:paraId="1E7F8C54" w14:textId="77777777">
      <w:pPr>
        <w:spacing w:after="100" w:afterAutospacing="1" w:line="240" w:lineRule="auto"/>
        <w:jc w:val="both"/>
        <w:rPr>
          <w:lang w:val="es-MX"/>
        </w:rPr>
      </w:pPr>
      <w:r w:rsidRPr="002665FD">
        <w:rPr>
          <w:lang w:val="es-MX"/>
        </w:rPr>
        <w:t xml:space="preserve">Esta </w:t>
      </w:r>
      <w:r>
        <w:rPr>
          <w:lang w:val="es-MX"/>
        </w:rPr>
        <w:t>ficha</w:t>
      </w:r>
      <w:r w:rsidRPr="002665FD">
        <w:rPr>
          <w:lang w:val="es-MX"/>
        </w:rPr>
        <w:t xml:space="preserve"> es una herramienta útil para organizar y detallar las historias de usuario, brindando una comprensión completa de los requisitos, la implementación esperada y los criterios de éxito para cada funcionalidad del proyecto.</w:t>
      </w:r>
    </w:p>
    <w:p w:rsidR="008377FA" w:rsidP="008377FA" w:rsidRDefault="008377FA" w14:paraId="1E372DB7" w14:textId="57CD8D22">
      <w:pPr>
        <w:spacing w:after="100" w:afterAutospacing="1" w:line="240" w:lineRule="auto"/>
        <w:jc w:val="both"/>
      </w:pPr>
      <w:r w:rsidRPr="00F978D8">
        <w:t>Para este y futuros descubrimientos utilizaremos</w:t>
      </w:r>
      <w:r>
        <w:t>,</w:t>
      </w:r>
      <w:r w:rsidRPr="00F978D8">
        <w:t xml:space="preserve"> según las recomendaciones de la consultoría alineada con las directrices </w:t>
      </w:r>
      <w:r>
        <w:t>adopción de metodologías agiles promovidas por el Laboratorio de Gobierno, la División de Gobierno Digital y DIPRES. En ese sentido,</w:t>
      </w:r>
      <w:r w:rsidR="00EB36C2">
        <w:t xml:space="preserve"> </w:t>
      </w:r>
      <w:r w:rsidRPr="00F978D8">
        <w:t xml:space="preserve">las </w:t>
      </w:r>
      <w:r w:rsidRPr="00F978D8">
        <w:rPr>
          <w:b/>
          <w:bCs/>
        </w:rPr>
        <w:t xml:space="preserve">Historias de </w:t>
      </w:r>
      <w:proofErr w:type="gramStart"/>
      <w:r w:rsidRPr="00F978D8">
        <w:rPr>
          <w:b/>
          <w:bCs/>
        </w:rPr>
        <w:t>Usuario</w:t>
      </w:r>
      <w:r w:rsidRPr="00F978D8">
        <w:t xml:space="preserve">, </w:t>
      </w:r>
      <w:r>
        <w:t xml:space="preserve"> </w:t>
      </w:r>
      <w:r w:rsidRPr="00F978D8">
        <w:t>ofrecen</w:t>
      </w:r>
      <w:proofErr w:type="gramEnd"/>
      <w:r w:rsidRPr="00F978D8">
        <w:t xml:space="preserve"> una ventaja clave al enfocarse directamente en las necesidades del usuario</w:t>
      </w:r>
      <w:r>
        <w:t xml:space="preserve">, con un </w:t>
      </w:r>
      <w:r w:rsidRPr="00F978D8">
        <w:t>formato claro y conciso</w:t>
      </w:r>
      <w:r>
        <w:t xml:space="preserve">, que </w:t>
      </w:r>
      <w:r w:rsidRPr="00F978D8">
        <w:t>facilita la comprensión de las expectativas del usuario final. Esta herramienta no solo prioriza las funcionalidades, sino que también permite una adaptación ágil a medida que evolucionan las necesidades, garantizando una entrega eficiente y continua de valor.</w:t>
      </w:r>
    </w:p>
    <w:p w:rsidR="008377FA" w:rsidP="008377FA" w:rsidRDefault="008377FA" w14:paraId="45E17CA1" w14:textId="77777777">
      <w:pPr>
        <w:spacing w:after="100" w:afterAutospacing="1" w:line="240" w:lineRule="auto"/>
        <w:jc w:val="both"/>
      </w:pPr>
      <w:r>
        <w:t>Considerando que las fases de descubrimiento y desarrollo deberían implementarse con agilidad</w:t>
      </w:r>
      <w:r w:rsidRPr="00F978D8">
        <w:t xml:space="preserve">, los </w:t>
      </w:r>
      <w:r w:rsidRPr="00F978D8">
        <w:rPr>
          <w:b/>
          <w:bCs/>
        </w:rPr>
        <w:t>criterios de aceptación</w:t>
      </w:r>
      <w:r w:rsidRPr="00F978D8">
        <w:t xml:space="preserve"> de</w:t>
      </w:r>
      <w:r>
        <w:t xml:space="preserve"> las</w:t>
      </w:r>
      <w:r w:rsidRPr="00F978D8">
        <w:t xml:space="preserve"> historias de usuario suelen ser </w:t>
      </w:r>
      <w:r>
        <w:t>los elementos que permiten cumplir y validar las reglas de negocio impuestas por el usuario</w:t>
      </w:r>
      <w:r w:rsidRPr="00F978D8">
        <w:t xml:space="preserve">. Estos criterios son concisos, centrados en el </w:t>
      </w:r>
      <w:r>
        <w:t>negocio</w:t>
      </w:r>
      <w:r w:rsidRPr="00F978D8">
        <w:t xml:space="preserve"> y proporcionan una comprensión clara de cuándo se considera que una funcionalidad está completa. </w:t>
      </w:r>
      <w:r>
        <w:t xml:space="preserve"> </w:t>
      </w:r>
      <w:r w:rsidRPr="00F978D8">
        <w:t xml:space="preserve">Al enfocarse en el valor entregado al usuario y ser flexibles ante cambios, se alinean mejor con la filosofía ágil de entrega incremental y adaptación continua a las necesidades del proyecto. Además, fomentan la colaboración entre el equipo y los </w:t>
      </w:r>
      <w:proofErr w:type="spellStart"/>
      <w:r w:rsidRPr="00F978D8">
        <w:t>stakeholders</w:t>
      </w:r>
      <w:proofErr w:type="spellEnd"/>
      <w:r w:rsidRPr="00F978D8">
        <w:t>, lo que resulta fundamental en el marco ágil.</w:t>
      </w:r>
    </w:p>
    <w:p w:rsidR="008377FA" w:rsidP="008377FA" w:rsidRDefault="008377FA" w14:paraId="7676FA56" w14:textId="77777777">
      <w:pPr>
        <w:spacing w:after="100" w:afterAutospacing="1" w:line="240" w:lineRule="auto"/>
        <w:jc w:val="both"/>
      </w:pPr>
      <w:r>
        <w:t>A continuación, se presenta las fichas técnicas obtenidas en el proceso de consultoría:</w:t>
      </w:r>
    </w:p>
    <w:tbl>
      <w:tblPr>
        <w:tblStyle w:val="Tablaconcuadrcula"/>
        <w:tblpPr w:leftFromText="141" w:rightFromText="141" w:vertAnchor="text" w:horzAnchor="margin" w:tblpXSpec="center" w:tblpY="83"/>
        <w:tblW w:w="10513" w:type="dxa"/>
        <w:tblLook w:val="04A0" w:firstRow="1" w:lastRow="0" w:firstColumn="1" w:lastColumn="0" w:noHBand="0" w:noVBand="1"/>
      </w:tblPr>
      <w:tblGrid>
        <w:gridCol w:w="1278"/>
        <w:gridCol w:w="9514"/>
      </w:tblGrid>
      <w:tr w:rsidR="008377FA" w:rsidTr="2D651A25" w14:paraId="3B019A8A" w14:textId="77777777">
        <w:tc>
          <w:tcPr>
            <w:tcW w:w="1278" w:type="dxa"/>
            <w:shd w:val="clear" w:color="auto" w:fill="C00000"/>
            <w:tcMar/>
          </w:tcPr>
          <w:p w:rsidRPr="00733DA3" w:rsidR="008377FA" w:rsidP="2D651A25" w:rsidRDefault="008377FA" w14:paraId="4D6EAAE1" w14:textId="77777777" w14:noSpellErr="1">
            <w:pPr>
              <w:spacing w:after="100" w:afterAutospacing="on" w:line="240" w:lineRule="auto"/>
              <w:jc w:val="both"/>
              <w:rPr>
                <w:b w:val="1"/>
                <w:bCs w:val="1"/>
                <w:color w:val="FFFFFF" w:themeColor="background1"/>
                <w:sz w:val="22"/>
                <w:szCs w:val="22"/>
              </w:rPr>
            </w:pPr>
            <w:r w:rsidRPr="2D651A25" w:rsidR="008377FA">
              <w:rPr>
                <w:b w:val="1"/>
                <w:bCs w:val="1"/>
                <w:color w:val="FFFFFF" w:themeColor="background1" w:themeTint="FF" w:themeShade="FF"/>
                <w:sz w:val="22"/>
                <w:szCs w:val="22"/>
              </w:rPr>
              <w:t>Nombre HU</w:t>
            </w:r>
          </w:p>
        </w:tc>
        <w:tc>
          <w:tcPr>
            <w:tcW w:w="9235" w:type="dxa"/>
            <w:shd w:val="clear" w:color="auto" w:fill="auto"/>
            <w:tcMar/>
          </w:tcPr>
          <w:p w:rsidRPr="0006507D" w:rsidR="008377FA" w:rsidP="2D651A25" w:rsidRDefault="008377FA" w14:paraId="299E5A79" w14:textId="77777777" w14:noSpellErr="1">
            <w:pPr>
              <w:spacing w:after="100" w:afterAutospacing="on" w:line="240" w:lineRule="auto"/>
              <w:jc w:val="both"/>
              <w:rPr>
                <w:b w:val="1"/>
                <w:bCs w:val="1"/>
                <w:color w:val="0000FF"/>
                <w:sz w:val="22"/>
                <w:szCs w:val="22"/>
              </w:rPr>
            </w:pPr>
            <w:r w:rsidRPr="2D651A25" w:rsidR="008377FA">
              <w:rPr>
                <w:rFonts w:ascii="Calibri" w:hAnsi="Calibri" w:eastAsia="Times New Roman" w:cs="Calibri"/>
                <w:b w:val="1"/>
                <w:bCs w:val="1"/>
                <w:color w:val="0000FF"/>
                <w:sz w:val="22"/>
                <w:szCs w:val="22"/>
              </w:rPr>
              <w:t>HU01-Ingreso al sistema</w:t>
            </w:r>
          </w:p>
        </w:tc>
      </w:tr>
      <w:tr w:rsidR="008377FA" w:rsidTr="2D651A25" w14:paraId="4C847C79" w14:textId="77777777">
        <w:tc>
          <w:tcPr>
            <w:tcW w:w="1278" w:type="dxa"/>
            <w:shd w:val="clear" w:color="auto" w:fill="C00000"/>
            <w:tcMar/>
          </w:tcPr>
          <w:p w:rsidRPr="00733DA3" w:rsidR="008377FA" w:rsidP="2D651A25" w:rsidRDefault="008377FA" w14:paraId="47927E05" w14:textId="77777777" w14:noSpellErr="1">
            <w:pPr>
              <w:spacing w:after="100" w:afterAutospacing="on" w:line="240" w:lineRule="auto"/>
              <w:jc w:val="both"/>
              <w:rPr>
                <w:b w:val="1"/>
                <w:bCs w:val="1"/>
                <w:color w:val="FFFFFF" w:themeColor="background1"/>
                <w:sz w:val="22"/>
                <w:szCs w:val="22"/>
              </w:rPr>
            </w:pPr>
            <w:r w:rsidRPr="2D651A25" w:rsidR="008377FA">
              <w:rPr>
                <w:b w:val="1"/>
                <w:bCs w:val="1"/>
                <w:color w:val="FFFFFF" w:themeColor="background1" w:themeTint="FF" w:themeShade="FF"/>
                <w:sz w:val="22"/>
                <w:szCs w:val="22"/>
              </w:rPr>
              <w:t>Descripción</w:t>
            </w:r>
          </w:p>
        </w:tc>
        <w:tc>
          <w:tcPr>
            <w:tcW w:w="9235" w:type="dxa"/>
            <w:shd w:val="clear" w:color="auto" w:fill="auto"/>
            <w:tcMar/>
          </w:tcPr>
          <w:p w:rsidRPr="00140B39" w:rsidR="008377FA" w:rsidP="2D651A25" w:rsidRDefault="008377FA" w14:paraId="59F95025" w14:textId="4E6FA0F8" w14:noSpellErr="1">
            <w:pPr>
              <w:spacing w:after="100" w:afterAutospacing="on" w:line="240" w:lineRule="auto"/>
              <w:jc w:val="both"/>
              <w:rPr>
                <w:b w:val="1"/>
                <w:bCs w:val="1"/>
                <w:color w:val="FFFFFF" w:themeColor="background1"/>
                <w:sz w:val="22"/>
                <w:szCs w:val="22"/>
              </w:rPr>
            </w:pPr>
            <w:r w:rsidRPr="2D651A25" w:rsidR="008377FA">
              <w:rPr>
                <w:sz w:val="22"/>
                <w:szCs w:val="22"/>
              </w:rPr>
              <w:t xml:space="preserve">El objetivo de esta Historia de Usuario es </w:t>
            </w:r>
            <w:r w:rsidRPr="2D651A25" w:rsidR="007825BD">
              <w:rPr>
                <w:sz w:val="22"/>
                <w:szCs w:val="22"/>
              </w:rPr>
              <w:t>comprobar la autenticidad del usuario</w:t>
            </w:r>
            <w:r w:rsidRPr="2D651A25" w:rsidR="00CD0361">
              <w:rPr>
                <w:sz w:val="22"/>
                <w:szCs w:val="22"/>
              </w:rPr>
              <w:t>. Los usuarios</w:t>
            </w:r>
            <w:r w:rsidRPr="2D651A25" w:rsidR="008D7C10">
              <w:rPr>
                <w:sz w:val="22"/>
                <w:szCs w:val="22"/>
              </w:rPr>
              <w:t xml:space="preserve"> serán los analistas técnicos de la unidad de concesiones</w:t>
            </w:r>
            <w:r w:rsidRPr="2D651A25" w:rsidR="00BC37B3">
              <w:rPr>
                <w:sz w:val="22"/>
                <w:szCs w:val="22"/>
              </w:rPr>
              <w:t>,</w:t>
            </w:r>
            <w:r w:rsidRPr="2D651A25" w:rsidR="008D7C10">
              <w:rPr>
                <w:sz w:val="22"/>
                <w:szCs w:val="22"/>
              </w:rPr>
              <w:t xml:space="preserve"> la jefatura de dicha unidad</w:t>
            </w:r>
            <w:r w:rsidRPr="2D651A25" w:rsidR="00BC37B3">
              <w:rPr>
                <w:sz w:val="22"/>
                <w:szCs w:val="22"/>
              </w:rPr>
              <w:t xml:space="preserve"> y un usuario de la Unidad de Información</w:t>
            </w:r>
            <w:r w:rsidRPr="2D651A25" w:rsidR="008D7C10">
              <w:rPr>
                <w:sz w:val="22"/>
                <w:szCs w:val="22"/>
              </w:rPr>
              <w:t>.</w:t>
            </w:r>
          </w:p>
        </w:tc>
      </w:tr>
      <w:tr w:rsidR="008377FA" w:rsidTr="2D651A25" w14:paraId="3A3D0B41" w14:textId="77777777">
        <w:tc>
          <w:tcPr>
            <w:tcW w:w="1278" w:type="dxa"/>
            <w:shd w:val="clear" w:color="auto" w:fill="C00000"/>
            <w:tcMar/>
          </w:tcPr>
          <w:p w:rsidRPr="00733DA3" w:rsidR="008377FA" w:rsidP="2D651A25" w:rsidRDefault="008377FA" w14:paraId="11A8106A" w14:textId="77777777" w14:noSpellErr="1">
            <w:pPr>
              <w:spacing w:after="100" w:afterAutospacing="on" w:line="240" w:lineRule="auto"/>
              <w:jc w:val="both"/>
              <w:rPr>
                <w:b w:val="1"/>
                <w:bCs w:val="1"/>
                <w:color w:val="FFFFFF" w:themeColor="background1"/>
                <w:sz w:val="22"/>
                <w:szCs w:val="22"/>
              </w:rPr>
            </w:pPr>
            <w:r w:rsidRPr="2D651A25" w:rsidR="008377FA">
              <w:rPr>
                <w:b w:val="1"/>
                <w:bCs w:val="1"/>
                <w:color w:val="FFFFFF" w:themeColor="background1" w:themeTint="FF" w:themeShade="FF"/>
                <w:sz w:val="22"/>
                <w:szCs w:val="22"/>
              </w:rPr>
              <w:t>Criterios de aceptación</w:t>
            </w:r>
          </w:p>
        </w:tc>
        <w:tc>
          <w:tcPr>
            <w:tcW w:w="9235" w:type="dxa"/>
            <w:shd w:val="clear" w:color="auto" w:fill="auto"/>
            <w:tcMar/>
          </w:tcPr>
          <w:p w:rsidR="008377FA" w:rsidP="2D651A25" w:rsidRDefault="008377FA" w14:paraId="778A7FE8" w14:textId="77777777" w14:noSpellErr="1">
            <w:pPr>
              <w:pStyle w:val="Prrafodelista"/>
              <w:numPr>
                <w:ilvl w:val="0"/>
                <w:numId w:val="1"/>
              </w:numPr>
              <w:spacing w:after="100" w:afterAutospacing="on" w:line="240" w:lineRule="auto"/>
              <w:ind w:left="0" w:firstLine="0"/>
              <w:jc w:val="both"/>
              <w:rPr>
                <w:sz w:val="22"/>
                <w:szCs w:val="22"/>
              </w:rPr>
            </w:pPr>
            <w:r w:rsidRPr="2D651A25" w:rsidR="008377FA">
              <w:rPr>
                <w:sz w:val="22"/>
                <w:szCs w:val="22"/>
              </w:rPr>
              <w:t>El usuario debe ingresar con el correo de institución</w:t>
            </w:r>
          </w:p>
          <w:p w:rsidR="008377FA" w:rsidP="2D651A25" w:rsidRDefault="008377FA" w14:paraId="1759D97A" w14:textId="77777777" w14:noSpellErr="1">
            <w:pPr>
              <w:pStyle w:val="Prrafodelista"/>
              <w:numPr>
                <w:ilvl w:val="0"/>
                <w:numId w:val="1"/>
              </w:numPr>
              <w:spacing w:after="100" w:afterAutospacing="on" w:line="240" w:lineRule="auto"/>
              <w:ind w:left="0" w:firstLine="0"/>
              <w:jc w:val="both"/>
              <w:rPr>
                <w:sz w:val="22"/>
                <w:szCs w:val="22"/>
              </w:rPr>
            </w:pPr>
            <w:r w:rsidRPr="2D651A25" w:rsidR="008377FA">
              <w:rPr>
                <w:sz w:val="22"/>
                <w:szCs w:val="22"/>
              </w:rPr>
              <w:t>El usuario podrá rescatar la contraseña</w:t>
            </w:r>
          </w:p>
          <w:p w:rsidR="008377FA" w:rsidP="2D651A25" w:rsidRDefault="008377FA" w14:paraId="6CF8C9E6" w14:textId="77777777" w14:noSpellErr="1">
            <w:pPr>
              <w:pStyle w:val="Prrafodelista"/>
              <w:numPr>
                <w:ilvl w:val="0"/>
                <w:numId w:val="1"/>
              </w:numPr>
              <w:spacing w:after="100" w:afterAutospacing="on" w:line="240" w:lineRule="auto"/>
              <w:ind w:left="0" w:firstLine="0"/>
              <w:jc w:val="both"/>
              <w:rPr>
                <w:sz w:val="22"/>
                <w:szCs w:val="22"/>
              </w:rPr>
            </w:pPr>
            <w:r w:rsidRPr="2D651A25" w:rsidR="008377FA">
              <w:rPr>
                <w:sz w:val="22"/>
                <w:szCs w:val="22"/>
              </w:rPr>
              <w:t>Al estar incorrecta la contraseña o nombre de usuario el sistema deberá validar no más de 3 veces en caso contrario bloquear</w:t>
            </w:r>
          </w:p>
          <w:p w:rsidRPr="00962E2F" w:rsidR="008377FA" w:rsidP="2D651A25" w:rsidRDefault="008377FA" w14:paraId="1F667FAE" w14:textId="77777777">
            <w:pPr>
              <w:pStyle w:val="Prrafodelista"/>
              <w:numPr>
                <w:ilvl w:val="0"/>
                <w:numId w:val="1"/>
              </w:numPr>
              <w:spacing w:after="100" w:afterAutospacing="on" w:line="240" w:lineRule="auto"/>
              <w:ind w:left="0" w:firstLine="0"/>
              <w:jc w:val="both"/>
              <w:rPr>
                <w:sz w:val="22"/>
                <w:szCs w:val="22"/>
              </w:rPr>
            </w:pPr>
            <w:r w:rsidRPr="2D651A25" w:rsidR="008377FA">
              <w:rPr>
                <w:sz w:val="22"/>
                <w:szCs w:val="22"/>
              </w:rPr>
              <w:t xml:space="preserve">En la página de </w:t>
            </w:r>
            <w:r w:rsidRPr="2D651A25" w:rsidR="008377FA">
              <w:rPr>
                <w:sz w:val="22"/>
                <w:szCs w:val="22"/>
              </w:rPr>
              <w:t>login</w:t>
            </w:r>
            <w:r w:rsidRPr="2D651A25" w:rsidR="008377FA">
              <w:rPr>
                <w:sz w:val="22"/>
                <w:szCs w:val="22"/>
              </w:rPr>
              <w:t xml:space="preserve"> debe aparecer el logo de la institución y la información principal de la página de inicio</w:t>
            </w:r>
          </w:p>
        </w:tc>
      </w:tr>
      <w:tr w:rsidR="00A756D4" w:rsidTr="2D651A25" w14:paraId="188F88F0" w14:textId="77777777">
        <w:tc>
          <w:tcPr>
            <w:tcW w:w="1278" w:type="dxa"/>
            <w:shd w:val="clear" w:color="auto" w:fill="C00000"/>
            <w:tcMar/>
          </w:tcPr>
          <w:p w:rsidRPr="00733DA3" w:rsidR="00A756D4" w:rsidP="00A756D4" w:rsidRDefault="00A756D4" w14:paraId="030BE8F5" w14:textId="668747B4">
            <w:pPr>
              <w:spacing w:after="100" w:afterAutospacing="1" w:line="240" w:lineRule="auto"/>
              <w:jc w:val="both"/>
              <w:rPr>
                <w:b/>
                <w:bCs/>
                <w:color w:val="FFFFFF" w:themeColor="background1"/>
              </w:rPr>
            </w:pPr>
            <w:r w:rsidRPr="00733DA3">
              <w:rPr>
                <w:b/>
                <w:bCs/>
                <w:color w:val="FFFFFF" w:themeColor="background1"/>
              </w:rPr>
              <w:lastRenderedPageBreak/>
              <w:t>Diseño propuesto</w:t>
            </w:r>
          </w:p>
        </w:tc>
        <w:tc>
          <w:tcPr>
            <w:tcW w:w="9235" w:type="dxa"/>
            <w:shd w:val="clear" w:color="auto" w:fill="auto"/>
            <w:tcMar/>
          </w:tcPr>
          <w:p w:rsidR="00A756D4" w:rsidP="00A756D4" w:rsidRDefault="00A756D4" w14:paraId="6ED6AF3C" w14:textId="77777777">
            <w:pPr>
              <w:spacing w:after="100" w:afterAutospacing="1" w:line="240" w:lineRule="auto"/>
              <w:jc w:val="both"/>
              <w:rPr>
                <w:b/>
                <w:bCs/>
                <w:color w:val="FFFFFF" w:themeColor="background1"/>
              </w:rPr>
            </w:pPr>
            <w:r>
              <w:rPr>
                <w:b/>
                <w:bCs/>
                <w:noProof/>
                <w:color w:val="FFFFFF" w:themeColor="background1"/>
              </w:rPr>
              <w:drawing>
                <wp:inline distT="0" distB="0" distL="0" distR="0" wp14:anchorId="3D0D91C0" wp14:editId="4C9D3D74">
                  <wp:extent cx="5904507" cy="3547872"/>
                  <wp:effectExtent l="0" t="0" r="0" b="0"/>
                  <wp:docPr id="1929940369" name="Imagen 1" descr="Interfaz de usuario gráfica,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9940369" name="Imagen 1" descr="Interfaz de usuario gráfica, Aplicación&#10;&#10;Descripción generada automáticament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9943" cy="3575173"/>
                          </a:xfrm>
                          <a:prstGeom prst="rect">
                            <a:avLst/>
                          </a:prstGeom>
                          <a:noFill/>
                        </pic:spPr>
                      </pic:pic>
                    </a:graphicData>
                  </a:graphic>
                </wp:inline>
              </w:drawing>
            </w:r>
          </w:p>
          <w:p w:rsidR="00A756D4" w:rsidP="00A756D4" w:rsidRDefault="00A756D4" w14:paraId="7AF4B34D" w14:textId="77777777">
            <w:pPr>
              <w:pStyle w:val="Prrafodelista"/>
              <w:spacing w:after="100" w:afterAutospacing="1" w:line="240" w:lineRule="auto"/>
              <w:ind w:left="0"/>
              <w:jc w:val="both"/>
            </w:pPr>
          </w:p>
        </w:tc>
      </w:tr>
    </w:tbl>
    <w:tbl>
      <w:tblPr>
        <w:tblStyle w:val="Tablaconcuadrcula"/>
        <w:tblW w:w="10530" w:type="dxa"/>
        <w:tblInd w:w="-856" w:type="dxa"/>
        <w:tblLook w:val="04A0" w:firstRow="1" w:lastRow="0" w:firstColumn="1" w:lastColumn="0" w:noHBand="0" w:noVBand="1"/>
      </w:tblPr>
      <w:tblGrid>
        <w:gridCol w:w="1298"/>
        <w:gridCol w:w="9232"/>
      </w:tblGrid>
      <w:tr w:rsidR="008377FA" w:rsidTr="00A756D4" w14:paraId="507B4665" w14:textId="77777777">
        <w:tc>
          <w:tcPr>
            <w:tcW w:w="1298" w:type="dxa"/>
            <w:shd w:val="clear" w:color="auto" w:fill="C00000"/>
          </w:tcPr>
          <w:p w:rsidRPr="00733DA3" w:rsidR="008377FA" w:rsidRDefault="008377FA" w14:paraId="3BF2A307" w14:textId="77777777">
            <w:pPr>
              <w:spacing w:after="100" w:afterAutospacing="1" w:line="240" w:lineRule="auto"/>
              <w:jc w:val="both"/>
              <w:rPr>
                <w:b/>
                <w:bCs/>
                <w:color w:val="FFFFFF" w:themeColor="background1"/>
              </w:rPr>
            </w:pPr>
            <w:r w:rsidRPr="00733DA3">
              <w:rPr>
                <w:b/>
                <w:bCs/>
                <w:color w:val="FFFFFF" w:themeColor="background1"/>
              </w:rPr>
              <w:t>Nombre HU</w:t>
            </w:r>
          </w:p>
        </w:tc>
        <w:tc>
          <w:tcPr>
            <w:tcW w:w="9232" w:type="dxa"/>
            <w:shd w:val="clear" w:color="auto" w:fill="auto"/>
          </w:tcPr>
          <w:p w:rsidRPr="00962E2F" w:rsidR="008377FA" w:rsidRDefault="008377FA" w14:paraId="66651FA1" w14:textId="183D9BF3">
            <w:pPr>
              <w:spacing w:after="100" w:afterAutospacing="1" w:line="240" w:lineRule="auto"/>
              <w:jc w:val="both"/>
              <w:rPr>
                <w:b/>
                <w:bCs/>
                <w:color w:val="FFFFFF" w:themeColor="background1"/>
              </w:rPr>
            </w:pPr>
            <w:r w:rsidRPr="0006507D">
              <w:rPr>
                <w:rFonts w:ascii="Calibri" w:hAnsi="Calibri" w:eastAsia="Times New Roman" w:cs="Calibri"/>
                <w:b/>
                <w:bCs/>
                <w:color w:val="0000FF"/>
              </w:rPr>
              <w:t>HU0</w:t>
            </w:r>
            <w:r w:rsidR="00180779">
              <w:rPr>
                <w:rFonts w:ascii="Calibri" w:hAnsi="Calibri" w:eastAsia="Times New Roman" w:cs="Calibri"/>
                <w:b/>
                <w:bCs/>
                <w:color w:val="0000FF"/>
              </w:rPr>
              <w:t>2</w:t>
            </w:r>
            <w:r w:rsidRPr="0006507D">
              <w:rPr>
                <w:rFonts w:ascii="Calibri" w:hAnsi="Calibri" w:eastAsia="Times New Roman" w:cs="Calibri"/>
                <w:b/>
                <w:bCs/>
                <w:color w:val="0000FF"/>
              </w:rPr>
              <w:t xml:space="preserve">- </w:t>
            </w:r>
            <w:r w:rsidR="00180779">
              <w:rPr>
                <w:rFonts w:ascii="Calibri" w:hAnsi="Calibri" w:eastAsia="Times New Roman" w:cs="Calibri"/>
                <w:b/>
                <w:bCs/>
                <w:color w:val="0000FF"/>
              </w:rPr>
              <w:t xml:space="preserve">Pantalla de </w:t>
            </w:r>
            <w:r w:rsidR="00E15983">
              <w:rPr>
                <w:rFonts w:ascii="Calibri" w:hAnsi="Calibri" w:eastAsia="Times New Roman" w:cs="Calibri"/>
                <w:b/>
                <w:bCs/>
                <w:color w:val="0000FF"/>
              </w:rPr>
              <w:t xml:space="preserve">usuario </w:t>
            </w:r>
            <w:r w:rsidR="00180779">
              <w:rPr>
                <w:rFonts w:ascii="Calibri" w:hAnsi="Calibri" w:eastAsia="Times New Roman" w:cs="Calibri"/>
                <w:b/>
                <w:bCs/>
                <w:color w:val="0000FF"/>
              </w:rPr>
              <w:t>administrador</w:t>
            </w:r>
            <w:r w:rsidRPr="0006507D">
              <w:rPr>
                <w:rFonts w:ascii="Calibri" w:hAnsi="Calibri" w:eastAsia="Times New Roman" w:cs="Calibri"/>
                <w:b/>
                <w:bCs/>
                <w:color w:val="0000FF"/>
              </w:rPr>
              <w:t xml:space="preserve"> </w:t>
            </w:r>
            <w:r w:rsidR="0067463D">
              <w:rPr>
                <w:rFonts w:ascii="Calibri" w:hAnsi="Calibri" w:eastAsia="Times New Roman" w:cs="Calibri"/>
                <w:b/>
                <w:bCs/>
                <w:color w:val="0000FF"/>
              </w:rPr>
              <w:t>Unidad de Concesiones</w:t>
            </w:r>
          </w:p>
        </w:tc>
      </w:tr>
      <w:tr w:rsidR="008377FA" w:rsidTr="00A756D4" w14:paraId="4123F7ED" w14:textId="77777777">
        <w:tc>
          <w:tcPr>
            <w:tcW w:w="1298" w:type="dxa"/>
            <w:shd w:val="clear" w:color="auto" w:fill="C00000"/>
          </w:tcPr>
          <w:p w:rsidRPr="00733DA3" w:rsidR="008377FA" w:rsidRDefault="008377FA" w14:paraId="2448618B" w14:textId="77777777">
            <w:pPr>
              <w:spacing w:after="100" w:afterAutospacing="1" w:line="240" w:lineRule="auto"/>
              <w:jc w:val="both"/>
              <w:rPr>
                <w:b/>
                <w:bCs/>
                <w:color w:val="FFFFFF" w:themeColor="background1"/>
              </w:rPr>
            </w:pPr>
            <w:r w:rsidRPr="00733DA3">
              <w:rPr>
                <w:b/>
                <w:bCs/>
                <w:color w:val="FFFFFF" w:themeColor="background1"/>
              </w:rPr>
              <w:t>Descripción</w:t>
            </w:r>
          </w:p>
        </w:tc>
        <w:tc>
          <w:tcPr>
            <w:tcW w:w="9232" w:type="dxa"/>
            <w:shd w:val="clear" w:color="auto" w:fill="auto"/>
          </w:tcPr>
          <w:p w:rsidRPr="00ED64ED" w:rsidR="008377FA" w:rsidP="00D339CA" w:rsidRDefault="008377FA" w14:paraId="3BCCF6C7" w14:textId="2E0FBE41">
            <w:pPr>
              <w:spacing w:after="100" w:afterAutospacing="1" w:line="240" w:lineRule="auto"/>
              <w:jc w:val="both"/>
              <w:rPr>
                <w:b/>
                <w:bCs/>
                <w:color w:val="FFFFFF" w:themeColor="background1"/>
              </w:rPr>
            </w:pPr>
            <w:r w:rsidRPr="00ED64ED">
              <w:t xml:space="preserve">El objetivo de esta pantalla es </w:t>
            </w:r>
            <w:r w:rsidRPr="00ED64ED" w:rsidR="00D339CA">
              <w:t>mostrar</w:t>
            </w:r>
            <w:r w:rsidR="004A04F1">
              <w:t xml:space="preserve"> de forma consolidada</w:t>
            </w:r>
            <w:r w:rsidR="00ED64ED">
              <w:t xml:space="preserve"> </w:t>
            </w:r>
            <w:r w:rsidR="00180779">
              <w:t>las cargas</w:t>
            </w:r>
            <w:r w:rsidR="003C7088">
              <w:t xml:space="preserve"> temporales del PR047,</w:t>
            </w:r>
            <w:r w:rsidR="004A04F1">
              <w:t xml:space="preserve"> para que un usuario administrador asigne</w:t>
            </w:r>
            <w:r w:rsidR="003C7088">
              <w:t xml:space="preserve"> </w:t>
            </w:r>
            <w:r w:rsidR="004A04F1">
              <w:t xml:space="preserve">cada carga </w:t>
            </w:r>
            <w:r w:rsidR="00672C99">
              <w:t xml:space="preserve">de cronograma </w:t>
            </w:r>
            <w:r w:rsidR="004A04F1">
              <w:t>a los analistas técnicos</w:t>
            </w:r>
            <w:r w:rsidR="003C7088">
              <w:t xml:space="preserve"> y </w:t>
            </w:r>
            <w:r w:rsidR="004A04F1">
              <w:t xml:space="preserve">se </w:t>
            </w:r>
            <w:r w:rsidR="003C7088">
              <w:t>notifi</w:t>
            </w:r>
            <w:r w:rsidR="004A04F1">
              <w:t>que</w:t>
            </w:r>
            <w:r w:rsidR="003C7088">
              <w:t xml:space="preserve"> automáticamente</w:t>
            </w:r>
            <w:r w:rsidR="00E417E2">
              <w:t xml:space="preserve"> por correo</w:t>
            </w:r>
            <w:r w:rsidR="003C7088">
              <w:t xml:space="preserve"> a cada analista</w:t>
            </w:r>
            <w:r w:rsidR="006E554A">
              <w:t xml:space="preserve"> </w:t>
            </w:r>
            <w:r w:rsidR="00E417E2">
              <w:t xml:space="preserve">que tiene una revisión </w:t>
            </w:r>
            <w:r w:rsidR="00D951D1">
              <w:t>de cronograma</w:t>
            </w:r>
            <w:r w:rsidR="00E417E2">
              <w:t xml:space="preserve"> pendiente.</w:t>
            </w:r>
            <w:r w:rsidR="0067463D">
              <w:t xml:space="preserve"> Además</w:t>
            </w:r>
            <w:r w:rsidR="00672C99">
              <w:t>,</w:t>
            </w:r>
            <w:r w:rsidR="0067463D">
              <w:t xml:space="preserve"> que permita realizar una solicitud de carga a la Unidad de Información para que notifique a las empresas.</w:t>
            </w:r>
          </w:p>
        </w:tc>
      </w:tr>
      <w:tr w:rsidR="008377FA" w:rsidTr="00A756D4" w14:paraId="69DDA046" w14:textId="77777777">
        <w:tc>
          <w:tcPr>
            <w:tcW w:w="1298" w:type="dxa"/>
            <w:shd w:val="clear" w:color="auto" w:fill="C00000"/>
          </w:tcPr>
          <w:p w:rsidRPr="00733DA3" w:rsidR="008377FA" w:rsidRDefault="008377FA" w14:paraId="1BEB0B74" w14:textId="77777777">
            <w:pPr>
              <w:spacing w:after="100" w:afterAutospacing="1" w:line="240" w:lineRule="auto"/>
              <w:jc w:val="both"/>
              <w:rPr>
                <w:b/>
                <w:bCs/>
                <w:color w:val="FFFFFF" w:themeColor="background1"/>
              </w:rPr>
            </w:pPr>
            <w:r w:rsidRPr="00733DA3">
              <w:rPr>
                <w:b/>
                <w:bCs/>
                <w:color w:val="FFFFFF" w:themeColor="background1"/>
              </w:rPr>
              <w:t>Criterios de aceptación</w:t>
            </w:r>
          </w:p>
        </w:tc>
        <w:tc>
          <w:tcPr>
            <w:tcW w:w="9232" w:type="dxa"/>
            <w:shd w:val="clear" w:color="auto" w:fill="auto"/>
          </w:tcPr>
          <w:p w:rsidR="008377FA" w:rsidP="00D951D1" w:rsidRDefault="00D951D1" w14:paraId="5BD94994" w14:textId="55286781">
            <w:pPr>
              <w:pStyle w:val="Prrafodelista"/>
              <w:numPr>
                <w:ilvl w:val="0"/>
                <w:numId w:val="2"/>
              </w:numPr>
              <w:spacing w:after="100" w:afterAutospacing="1" w:line="240" w:lineRule="auto"/>
              <w:ind w:left="0" w:firstLine="0"/>
            </w:pPr>
            <w:r>
              <w:t xml:space="preserve">Debe contener un listado </w:t>
            </w:r>
            <w:r w:rsidR="008D7E17">
              <w:t xml:space="preserve">de </w:t>
            </w:r>
            <w:r w:rsidR="00F76AC6">
              <w:t>los cronogramas</w:t>
            </w:r>
            <w:r w:rsidR="00A75973">
              <w:t xml:space="preserve"> </w:t>
            </w:r>
            <w:r w:rsidR="008D7E17">
              <w:t>carga</w:t>
            </w:r>
            <w:r w:rsidR="00A75973">
              <w:t>dos a</w:t>
            </w:r>
            <w:r w:rsidR="008D7E17">
              <w:t xml:space="preserve">l </w:t>
            </w:r>
            <w:r w:rsidR="004A04F1">
              <w:t>PR047</w:t>
            </w:r>
            <w:r w:rsidR="00A75973">
              <w:t xml:space="preserve"> con firma pendiente</w:t>
            </w:r>
            <w:r w:rsidR="00EB319C">
              <w:t>, incluyendo empresa, código de cronogramas que carga</w:t>
            </w:r>
            <w:r w:rsidR="00034813">
              <w:t>,</w:t>
            </w:r>
            <w:r w:rsidR="00EB319C">
              <w:t xml:space="preserve"> código de ajuste de cronograma si es el caso</w:t>
            </w:r>
            <w:r w:rsidR="00D32656">
              <w:t xml:space="preserve"> de un ATO</w:t>
            </w:r>
            <w:r w:rsidR="009D4309">
              <w:t xml:space="preserve"> (ampliación de territorio operacional)</w:t>
            </w:r>
            <w:r w:rsidR="00034813">
              <w:t xml:space="preserve"> y fecha de ingreso</w:t>
            </w:r>
            <w:r w:rsidR="00EB319C">
              <w:t>.</w:t>
            </w:r>
          </w:p>
          <w:p w:rsidR="00553417" w:rsidP="00D951D1" w:rsidRDefault="00034813" w14:paraId="5E88F9F4" w14:textId="5EAED14A">
            <w:pPr>
              <w:pStyle w:val="Prrafodelista"/>
              <w:numPr>
                <w:ilvl w:val="0"/>
                <w:numId w:val="2"/>
              </w:numPr>
              <w:spacing w:after="100" w:afterAutospacing="1" w:line="240" w:lineRule="auto"/>
              <w:ind w:left="0" w:firstLine="0"/>
            </w:pPr>
            <w:r>
              <w:t>Del</w:t>
            </w:r>
            <w:r w:rsidR="00553417">
              <w:t xml:space="preserve"> listado debe identificar, segú</w:t>
            </w:r>
            <w:r w:rsidR="00067CB8">
              <w:t>n el campo “DESC_TIPO_PD” si el “tipo de carga” es actualización,</w:t>
            </w:r>
            <w:r w:rsidR="00D147C2">
              <w:t xml:space="preserve"> nueva concesión,</w:t>
            </w:r>
            <w:r w:rsidR="00067CB8">
              <w:t xml:space="preserve"> ajuste</w:t>
            </w:r>
            <w:r w:rsidR="00D147C2">
              <w:t xml:space="preserve"> de PD</w:t>
            </w:r>
            <w:r w:rsidR="00067CB8">
              <w:t xml:space="preserve"> o ATO (ampliación de territorio operacional).</w:t>
            </w:r>
          </w:p>
          <w:p w:rsidR="00067CB8" w:rsidP="00D951D1" w:rsidRDefault="00C21616" w14:paraId="79D71E66" w14:textId="217F5D08">
            <w:pPr>
              <w:pStyle w:val="Prrafodelista"/>
              <w:numPr>
                <w:ilvl w:val="0"/>
                <w:numId w:val="2"/>
              </w:numPr>
              <w:spacing w:after="100" w:afterAutospacing="1" w:line="240" w:lineRule="auto"/>
              <w:ind w:left="0" w:firstLine="0"/>
            </w:pPr>
            <w:r>
              <w:t>Se debe poder asignar cada cronograma cargado a un analista mediante</w:t>
            </w:r>
            <w:r w:rsidR="00D147C2">
              <w:t xml:space="preserve"> una</w:t>
            </w:r>
            <w:r>
              <w:t xml:space="preserve"> lista desplegable</w:t>
            </w:r>
            <w:r w:rsidR="00931C34">
              <w:t xml:space="preserve">, </w:t>
            </w:r>
            <w:r w:rsidR="00D147C2">
              <w:t>con</w:t>
            </w:r>
            <w:r w:rsidR="00931C34">
              <w:t xml:space="preserve"> la cual se pueda notificar automáticamente por correo</w:t>
            </w:r>
            <w:r>
              <w:t>.</w:t>
            </w:r>
          </w:p>
          <w:p w:rsidR="00C21616" w:rsidP="00D951D1" w:rsidRDefault="004F3E63" w14:paraId="0FD69268" w14:textId="77777777">
            <w:pPr>
              <w:pStyle w:val="Prrafodelista"/>
              <w:numPr>
                <w:ilvl w:val="0"/>
                <w:numId w:val="2"/>
              </w:numPr>
              <w:spacing w:after="100" w:afterAutospacing="1" w:line="240" w:lineRule="auto"/>
              <w:ind w:left="0" w:firstLine="0"/>
            </w:pPr>
            <w:r>
              <w:t>Se debe poder visualizar el estado del flujo: ingresado, asignado</w:t>
            </w:r>
            <w:r w:rsidR="00DF1641">
              <w:t xml:space="preserve"> (o en revisión), aprobado o rechazado.</w:t>
            </w:r>
          </w:p>
          <w:p w:rsidR="00D73DD0" w:rsidP="00D951D1" w:rsidRDefault="00D73DD0" w14:paraId="4EB31D20" w14:textId="77777777">
            <w:pPr>
              <w:pStyle w:val="Prrafodelista"/>
              <w:numPr>
                <w:ilvl w:val="0"/>
                <w:numId w:val="2"/>
              </w:numPr>
              <w:spacing w:after="100" w:afterAutospacing="1" w:line="240" w:lineRule="auto"/>
              <w:ind w:left="0" w:firstLine="0"/>
            </w:pPr>
            <w:r>
              <w:t>Incluir un semáforo según criterio de tiempo que lleva ingresado cada cronograma.</w:t>
            </w:r>
          </w:p>
          <w:p w:rsidR="00046F00" w:rsidP="00D951D1" w:rsidRDefault="00046F00" w14:paraId="0E9A0E51" w14:textId="028DEFA1">
            <w:pPr>
              <w:pStyle w:val="Prrafodelista"/>
              <w:numPr>
                <w:ilvl w:val="0"/>
                <w:numId w:val="2"/>
              </w:numPr>
              <w:spacing w:after="100" w:afterAutospacing="1" w:line="240" w:lineRule="auto"/>
              <w:ind w:left="0" w:firstLine="0"/>
            </w:pPr>
            <w:r>
              <w:t>Adicionalmente se de</w:t>
            </w:r>
            <w:r w:rsidR="00E24B5B">
              <w:t xml:space="preserve">ben poder crear solicitudes </w:t>
            </w:r>
            <w:r w:rsidR="000A5B2F">
              <w:t xml:space="preserve">para </w:t>
            </w:r>
            <w:r w:rsidR="009F0FC6">
              <w:t>solicitar carga de</w:t>
            </w:r>
            <w:r w:rsidR="000A5B2F">
              <w:t xml:space="preserve"> nuevos cronogramas a la Unidad de Información, </w:t>
            </w:r>
            <w:r w:rsidR="00C92CDD">
              <w:t>leyendo datos desde el mantenedor de cronogramas.</w:t>
            </w:r>
          </w:p>
          <w:p w:rsidR="00F81EDA" w:rsidP="00D951D1" w:rsidRDefault="00F81EDA" w14:paraId="19DA56D2" w14:textId="001CDC1D">
            <w:pPr>
              <w:pStyle w:val="Prrafodelista"/>
              <w:numPr>
                <w:ilvl w:val="0"/>
                <w:numId w:val="2"/>
              </w:numPr>
              <w:spacing w:after="100" w:afterAutospacing="1" w:line="240" w:lineRule="auto"/>
              <w:ind w:left="0" w:firstLine="0"/>
            </w:pPr>
            <w:r>
              <w:t xml:space="preserve">Al crear una solicitud deberá llegar una notificación por correo a la </w:t>
            </w:r>
            <w:r w:rsidR="007F5BD5">
              <w:t>Unidad de Información.</w:t>
            </w:r>
          </w:p>
          <w:p w:rsidRPr="00614434" w:rsidR="00C92CDD" w:rsidP="00D951D1" w:rsidRDefault="009F0FC6" w14:paraId="4980B647" w14:textId="53903369">
            <w:pPr>
              <w:pStyle w:val="Prrafodelista"/>
              <w:numPr>
                <w:ilvl w:val="0"/>
                <w:numId w:val="2"/>
              </w:numPr>
              <w:spacing w:after="100" w:afterAutospacing="1" w:line="240" w:lineRule="auto"/>
              <w:ind w:left="0" w:firstLine="0"/>
            </w:pPr>
            <w:r>
              <w:t>Desplegar</w:t>
            </w:r>
            <w:r w:rsidR="00C92CDD">
              <w:t xml:space="preserve"> un listado de las solicitudes hechas a la Unidad de Información</w:t>
            </w:r>
            <w:r w:rsidR="006D17A6">
              <w:t>.</w:t>
            </w:r>
          </w:p>
        </w:tc>
      </w:tr>
      <w:tr w:rsidR="008377FA" w:rsidTr="00A756D4" w14:paraId="34194269" w14:textId="77777777">
        <w:tblPrEx>
          <w:tblCellMar>
            <w:left w:w="70" w:type="dxa"/>
            <w:right w:w="70" w:type="dxa"/>
          </w:tblCellMar>
        </w:tblPrEx>
        <w:trPr>
          <w:trHeight w:val="1624"/>
        </w:trPr>
        <w:tc>
          <w:tcPr>
            <w:tcW w:w="1298" w:type="dxa"/>
            <w:shd w:val="clear" w:color="auto" w:fill="C00000"/>
          </w:tcPr>
          <w:p w:rsidRPr="00733DA3" w:rsidR="008377FA" w:rsidRDefault="008377FA" w14:paraId="765A9F81" w14:textId="77777777">
            <w:pPr>
              <w:spacing w:after="100" w:afterAutospacing="1" w:line="240" w:lineRule="auto"/>
              <w:jc w:val="both"/>
              <w:rPr>
                <w:b/>
                <w:bCs/>
                <w:color w:val="FFFFFF" w:themeColor="background1"/>
              </w:rPr>
            </w:pPr>
            <w:r w:rsidRPr="00733DA3">
              <w:rPr>
                <w:b/>
                <w:bCs/>
                <w:color w:val="FFFFFF" w:themeColor="background1"/>
              </w:rPr>
              <w:lastRenderedPageBreak/>
              <w:t>Diseño propuesto</w:t>
            </w:r>
          </w:p>
        </w:tc>
        <w:tc>
          <w:tcPr>
            <w:tcW w:w="9232" w:type="dxa"/>
            <w:shd w:val="clear" w:color="auto" w:fill="auto"/>
          </w:tcPr>
          <w:p w:rsidRPr="00140B39" w:rsidR="008377FA" w:rsidP="00D73DD0" w:rsidRDefault="00894E8F" w14:paraId="0DA5FE4B" w14:textId="5E17225C">
            <w:pPr>
              <w:spacing w:after="100" w:afterAutospacing="1" w:line="240" w:lineRule="auto"/>
              <w:jc w:val="both"/>
              <w:rPr>
                <w:b/>
                <w:bCs/>
                <w:color w:val="FFFFFF" w:themeColor="background1"/>
              </w:rPr>
            </w:pPr>
            <w:r w:rsidRPr="00EC5F36">
              <w:rPr>
                <w:noProof/>
              </w:rPr>
              <w:drawing>
                <wp:inline distT="0" distB="0" distL="0" distR="0" wp14:anchorId="388E1C5B" wp14:editId="3EE2AF58">
                  <wp:extent cx="5612130" cy="2455545"/>
                  <wp:effectExtent l="0" t="0" r="7620" b="1905"/>
                  <wp:docPr id="58861496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614963" name=""/>
                          <pic:cNvPicPr/>
                        </pic:nvPicPr>
                        <pic:blipFill>
                          <a:blip r:embed="rId7"/>
                          <a:stretch>
                            <a:fillRect/>
                          </a:stretch>
                        </pic:blipFill>
                        <pic:spPr>
                          <a:xfrm>
                            <a:off x="0" y="0"/>
                            <a:ext cx="5612130" cy="2455545"/>
                          </a:xfrm>
                          <a:prstGeom prst="rect">
                            <a:avLst/>
                          </a:prstGeom>
                        </pic:spPr>
                      </pic:pic>
                    </a:graphicData>
                  </a:graphic>
                </wp:inline>
              </w:drawing>
            </w:r>
          </w:p>
        </w:tc>
      </w:tr>
      <w:tr w:rsidR="00E73789" w:rsidTr="00A756D4" w14:paraId="4985EDEE" w14:textId="77777777">
        <w:tblPrEx>
          <w:tblCellMar>
            <w:left w:w="70" w:type="dxa"/>
            <w:right w:w="70" w:type="dxa"/>
          </w:tblCellMar>
        </w:tblPrEx>
        <w:trPr>
          <w:trHeight w:val="3339"/>
        </w:trPr>
        <w:tc>
          <w:tcPr>
            <w:tcW w:w="1298" w:type="dxa"/>
            <w:shd w:val="clear" w:color="auto" w:fill="C00000"/>
          </w:tcPr>
          <w:p w:rsidRPr="00733DA3" w:rsidR="00E73789" w:rsidRDefault="00E73789" w14:paraId="48D78F13" w14:textId="6F7F3C0D">
            <w:pPr>
              <w:spacing w:after="100" w:afterAutospacing="1" w:line="240" w:lineRule="auto"/>
              <w:jc w:val="both"/>
              <w:rPr>
                <w:b/>
                <w:bCs/>
                <w:color w:val="FFFFFF" w:themeColor="background1"/>
              </w:rPr>
            </w:pPr>
            <w:r>
              <w:rPr>
                <w:b/>
                <w:bCs/>
                <w:color w:val="FFFFFF" w:themeColor="background1"/>
              </w:rPr>
              <w:t>Tablas y vistas relacionadas</w:t>
            </w:r>
          </w:p>
        </w:tc>
        <w:tc>
          <w:tcPr>
            <w:tcW w:w="9232" w:type="dxa"/>
            <w:shd w:val="clear" w:color="auto" w:fill="auto"/>
          </w:tcPr>
          <w:p w:rsidR="00E73789" w:rsidP="00B9101A" w:rsidRDefault="00E73789" w14:paraId="10989B2E" w14:textId="5F306171">
            <w:pPr>
              <w:spacing w:after="100" w:afterAutospacing="1" w:line="240" w:lineRule="auto"/>
              <w:jc w:val="both"/>
              <w:rPr>
                <w:noProof/>
              </w:rPr>
            </w:pPr>
          </w:p>
        </w:tc>
      </w:tr>
    </w:tbl>
    <w:p w:rsidR="008377FA" w:rsidP="008377FA" w:rsidRDefault="008377FA" w14:paraId="11A15364" w14:textId="77777777">
      <w:pPr>
        <w:spacing w:after="100" w:afterAutospacing="1" w:line="240" w:lineRule="auto"/>
        <w:jc w:val="both"/>
        <w:rPr>
          <w:highlight w:val="yellow"/>
        </w:rPr>
      </w:pPr>
    </w:p>
    <w:tbl>
      <w:tblPr>
        <w:tblStyle w:val="Tablaconcuadrcula"/>
        <w:tblW w:w="10530" w:type="dxa"/>
        <w:tblInd w:w="-856" w:type="dxa"/>
        <w:tblLook w:val="04A0" w:firstRow="1" w:lastRow="0" w:firstColumn="1" w:lastColumn="0" w:noHBand="0" w:noVBand="1"/>
      </w:tblPr>
      <w:tblGrid>
        <w:gridCol w:w="1298"/>
        <w:gridCol w:w="9232"/>
      </w:tblGrid>
      <w:tr w:rsidR="007006CD" w14:paraId="51BF05D0" w14:textId="77777777">
        <w:tc>
          <w:tcPr>
            <w:tcW w:w="1298" w:type="dxa"/>
            <w:shd w:val="clear" w:color="auto" w:fill="C00000"/>
          </w:tcPr>
          <w:p w:rsidRPr="00733DA3" w:rsidR="007006CD" w:rsidRDefault="007006CD" w14:paraId="5C054CB7" w14:textId="77777777">
            <w:pPr>
              <w:spacing w:after="100" w:afterAutospacing="1" w:line="240" w:lineRule="auto"/>
              <w:jc w:val="both"/>
              <w:rPr>
                <w:b/>
                <w:bCs/>
                <w:color w:val="FFFFFF" w:themeColor="background1"/>
              </w:rPr>
            </w:pPr>
            <w:r w:rsidRPr="00733DA3">
              <w:rPr>
                <w:b/>
                <w:bCs/>
                <w:color w:val="FFFFFF" w:themeColor="background1"/>
              </w:rPr>
              <w:t>Nombre HU</w:t>
            </w:r>
          </w:p>
        </w:tc>
        <w:tc>
          <w:tcPr>
            <w:tcW w:w="9232" w:type="dxa"/>
            <w:shd w:val="clear" w:color="auto" w:fill="auto"/>
          </w:tcPr>
          <w:p w:rsidRPr="00962E2F" w:rsidR="007006CD" w:rsidRDefault="007006CD" w14:paraId="525CEB63" w14:textId="4BD31148">
            <w:pPr>
              <w:spacing w:after="100" w:afterAutospacing="1" w:line="240" w:lineRule="auto"/>
              <w:jc w:val="both"/>
              <w:rPr>
                <w:b/>
                <w:bCs/>
                <w:color w:val="FFFFFF" w:themeColor="background1"/>
              </w:rPr>
            </w:pPr>
            <w:r w:rsidRPr="0006507D">
              <w:rPr>
                <w:rFonts w:ascii="Calibri" w:hAnsi="Calibri" w:eastAsia="Times New Roman" w:cs="Calibri"/>
                <w:b/>
                <w:bCs/>
                <w:color w:val="0000FF"/>
              </w:rPr>
              <w:t>HU0</w:t>
            </w:r>
            <w:r>
              <w:rPr>
                <w:rFonts w:ascii="Calibri" w:hAnsi="Calibri" w:eastAsia="Times New Roman" w:cs="Calibri"/>
                <w:b/>
                <w:bCs/>
                <w:color w:val="0000FF"/>
              </w:rPr>
              <w:t>3</w:t>
            </w:r>
            <w:r w:rsidRPr="0006507D">
              <w:rPr>
                <w:rFonts w:ascii="Calibri" w:hAnsi="Calibri" w:eastAsia="Times New Roman" w:cs="Calibri"/>
                <w:b/>
                <w:bCs/>
                <w:color w:val="0000FF"/>
              </w:rPr>
              <w:t xml:space="preserve">- </w:t>
            </w:r>
            <w:r w:rsidR="00B1416F">
              <w:rPr>
                <w:rFonts w:ascii="Calibri" w:hAnsi="Calibri" w:eastAsia="Times New Roman" w:cs="Calibri"/>
                <w:b/>
                <w:bCs/>
                <w:color w:val="0000FF"/>
              </w:rPr>
              <w:t>Vista de carga de cronograma temporal por actualización de PD</w:t>
            </w:r>
          </w:p>
        </w:tc>
      </w:tr>
      <w:tr w:rsidR="007B53C1" w14:paraId="027DDD4C" w14:textId="77777777">
        <w:tc>
          <w:tcPr>
            <w:tcW w:w="1298" w:type="dxa"/>
            <w:shd w:val="clear" w:color="auto" w:fill="C00000"/>
          </w:tcPr>
          <w:p w:rsidRPr="00733DA3" w:rsidR="007B53C1" w:rsidP="007B53C1" w:rsidRDefault="007B53C1" w14:paraId="284ED607" w14:textId="77777777">
            <w:pPr>
              <w:spacing w:after="100" w:afterAutospacing="1" w:line="240" w:lineRule="auto"/>
              <w:jc w:val="both"/>
              <w:rPr>
                <w:b/>
                <w:bCs/>
                <w:color w:val="FFFFFF" w:themeColor="background1"/>
              </w:rPr>
            </w:pPr>
            <w:r w:rsidRPr="00733DA3">
              <w:rPr>
                <w:b/>
                <w:bCs/>
                <w:color w:val="FFFFFF" w:themeColor="background1"/>
              </w:rPr>
              <w:t>Descripción</w:t>
            </w:r>
          </w:p>
        </w:tc>
        <w:tc>
          <w:tcPr>
            <w:tcW w:w="9232" w:type="dxa"/>
            <w:shd w:val="clear" w:color="auto" w:fill="auto"/>
          </w:tcPr>
          <w:p w:rsidRPr="00ED64ED" w:rsidR="007B53C1" w:rsidP="007B53C1" w:rsidRDefault="007B53C1" w14:paraId="73759FBC" w14:textId="629C2F96">
            <w:pPr>
              <w:spacing w:after="100" w:afterAutospacing="1" w:line="240" w:lineRule="auto"/>
              <w:jc w:val="both"/>
              <w:rPr>
                <w:b/>
                <w:bCs/>
                <w:color w:val="FFFFFF" w:themeColor="background1"/>
              </w:rPr>
            </w:pPr>
            <w:r w:rsidRPr="00225624">
              <w:t>El objetivo de esta pantalla es desplegar la carga temporal de los cronogramas de actualización de PD</w:t>
            </w:r>
            <w:r w:rsidR="009143BE">
              <w:t xml:space="preserve"> o nuevas concesiones</w:t>
            </w:r>
            <w:r w:rsidR="000F41DC">
              <w:t xml:space="preserve"> para</w:t>
            </w:r>
            <w:r w:rsidR="006F0186">
              <w:t xml:space="preserve"> cada usuario analista</w:t>
            </w:r>
            <w:r w:rsidRPr="00225624">
              <w:t xml:space="preserve">, aprobar o rechazar la carga, añadir comentarios generales y/o por cada glosa, notificar a la empresa cuando se rechace la carga y exportar los datos a un archivo </w:t>
            </w:r>
            <w:proofErr w:type="spellStart"/>
            <w:r w:rsidRPr="00225624">
              <w:t>pdf</w:t>
            </w:r>
            <w:proofErr w:type="spellEnd"/>
            <w:r>
              <w:t>.</w:t>
            </w:r>
          </w:p>
        </w:tc>
      </w:tr>
      <w:tr w:rsidR="007006CD" w14:paraId="5E2E74F2" w14:textId="77777777">
        <w:tc>
          <w:tcPr>
            <w:tcW w:w="1298" w:type="dxa"/>
            <w:shd w:val="clear" w:color="auto" w:fill="C00000"/>
          </w:tcPr>
          <w:p w:rsidRPr="00733DA3" w:rsidR="007006CD" w:rsidRDefault="007006CD" w14:paraId="319F5299" w14:textId="77777777">
            <w:pPr>
              <w:spacing w:after="100" w:afterAutospacing="1" w:line="240" w:lineRule="auto"/>
              <w:jc w:val="both"/>
              <w:rPr>
                <w:b/>
                <w:bCs/>
                <w:color w:val="FFFFFF" w:themeColor="background1"/>
              </w:rPr>
            </w:pPr>
            <w:r w:rsidRPr="00733DA3">
              <w:rPr>
                <w:b/>
                <w:bCs/>
                <w:color w:val="FFFFFF" w:themeColor="background1"/>
              </w:rPr>
              <w:t>Criterios de aceptación</w:t>
            </w:r>
          </w:p>
        </w:tc>
        <w:tc>
          <w:tcPr>
            <w:tcW w:w="9232" w:type="dxa"/>
            <w:shd w:val="clear" w:color="auto" w:fill="auto"/>
          </w:tcPr>
          <w:p w:rsidR="008A1DD6" w:rsidP="00093587" w:rsidRDefault="008A1DD6" w14:paraId="3696A957" w14:textId="3E2C8B2F">
            <w:pPr>
              <w:pStyle w:val="Prrafodelista"/>
              <w:numPr>
                <w:ilvl w:val="0"/>
                <w:numId w:val="18"/>
              </w:numPr>
              <w:spacing w:after="100" w:afterAutospacing="1" w:line="240" w:lineRule="auto"/>
            </w:pPr>
            <w:r>
              <w:t>La vista debe ser según cada analista, donde se despliegue el cronograma asignado según H02.</w:t>
            </w:r>
          </w:p>
          <w:p w:rsidR="008A1DD6" w:rsidP="00093587" w:rsidRDefault="008A1DD6" w14:paraId="4DEB18E7" w14:textId="69DC1120">
            <w:pPr>
              <w:pStyle w:val="Prrafodelista"/>
              <w:numPr>
                <w:ilvl w:val="0"/>
                <w:numId w:val="18"/>
              </w:numPr>
              <w:spacing w:after="100" w:afterAutospacing="1" w:line="240" w:lineRule="auto"/>
            </w:pPr>
            <w:r>
              <w:t>Se debe poder cambiar la</w:t>
            </w:r>
            <w:r w:rsidR="007551B4">
              <w:t xml:space="preserve"> vista entre H03</w:t>
            </w:r>
            <w:r w:rsidR="00E8375D">
              <w:t>,</w:t>
            </w:r>
            <w:r w:rsidR="007551B4">
              <w:t xml:space="preserve"> H04</w:t>
            </w:r>
            <w:r w:rsidR="00E8375D">
              <w:t xml:space="preserve"> y H05</w:t>
            </w:r>
            <w:r w:rsidR="007551B4">
              <w:t xml:space="preserve"> mediante botones.</w:t>
            </w:r>
          </w:p>
          <w:p w:rsidR="007006CD" w:rsidP="00093587" w:rsidRDefault="004503A1" w14:paraId="1B4269F6" w14:textId="662D6283">
            <w:pPr>
              <w:pStyle w:val="Prrafodelista"/>
              <w:numPr>
                <w:ilvl w:val="0"/>
                <w:numId w:val="18"/>
              </w:numPr>
              <w:spacing w:after="100" w:afterAutospacing="1" w:line="240" w:lineRule="auto"/>
            </w:pPr>
            <w:r>
              <w:t xml:space="preserve">Debe tener el listado de cargas </w:t>
            </w:r>
            <w:r w:rsidR="007551B4">
              <w:t>de actualización</w:t>
            </w:r>
            <w:r w:rsidR="00210F27">
              <w:t xml:space="preserve"> y nuevas concesiones</w:t>
            </w:r>
            <w:r w:rsidR="007551B4">
              <w:t>, para la revisión de</w:t>
            </w:r>
            <w:r w:rsidR="00396E16">
              <w:t xml:space="preserve"> cada analista</w:t>
            </w:r>
            <w:r w:rsidR="005E4E95">
              <w:t>.</w:t>
            </w:r>
          </w:p>
          <w:p w:rsidR="005E4E95" w:rsidP="00093587" w:rsidRDefault="005E4E95" w14:paraId="168425C9" w14:textId="77777777">
            <w:pPr>
              <w:pStyle w:val="Prrafodelista"/>
              <w:numPr>
                <w:ilvl w:val="0"/>
                <w:numId w:val="18"/>
              </w:numPr>
              <w:spacing w:after="100" w:afterAutospacing="1" w:line="240" w:lineRule="auto"/>
            </w:pPr>
            <w:r>
              <w:t>El listado debe</w:t>
            </w:r>
            <w:r w:rsidR="00DD55AB">
              <w:t xml:space="preserve"> poder filtrarse y </w:t>
            </w:r>
            <w:r w:rsidR="00825158">
              <w:t>exportar a Excel.</w:t>
            </w:r>
          </w:p>
          <w:p w:rsidR="00825158" w:rsidP="00093587" w:rsidRDefault="00825158" w14:paraId="1713DF8F" w14:textId="73663248">
            <w:pPr>
              <w:pStyle w:val="Prrafodelista"/>
              <w:numPr>
                <w:ilvl w:val="0"/>
                <w:numId w:val="18"/>
              </w:numPr>
              <w:spacing w:after="100" w:afterAutospacing="1" w:line="240" w:lineRule="auto"/>
            </w:pPr>
            <w:r>
              <w:t>Debe incluir opciones para aprobar o rechazar cada glosa</w:t>
            </w:r>
            <w:r w:rsidR="00B03D2B">
              <w:t xml:space="preserve">, en cuyo caso se debe habilitar </w:t>
            </w:r>
            <w:r w:rsidR="007551B4">
              <w:t xml:space="preserve">un cuadro para </w:t>
            </w:r>
            <w:r w:rsidR="008B66AB">
              <w:t>escribir una observación para la empresa.</w:t>
            </w:r>
          </w:p>
          <w:p w:rsidRPr="00614434" w:rsidR="006B7074" w:rsidP="00F12663" w:rsidRDefault="006B7074" w14:paraId="4A093476" w14:textId="02DE8605">
            <w:pPr>
              <w:spacing w:after="100" w:afterAutospacing="1" w:line="240" w:lineRule="auto"/>
              <w:ind w:left="360"/>
            </w:pPr>
          </w:p>
        </w:tc>
      </w:tr>
      <w:tr w:rsidR="007006CD" w14:paraId="71FC3970" w14:textId="77777777">
        <w:tblPrEx>
          <w:tblCellMar>
            <w:left w:w="70" w:type="dxa"/>
            <w:right w:w="70" w:type="dxa"/>
          </w:tblCellMar>
        </w:tblPrEx>
        <w:trPr>
          <w:trHeight w:val="1624"/>
        </w:trPr>
        <w:tc>
          <w:tcPr>
            <w:tcW w:w="1298" w:type="dxa"/>
            <w:shd w:val="clear" w:color="auto" w:fill="C00000"/>
          </w:tcPr>
          <w:p w:rsidRPr="00733DA3" w:rsidR="007006CD" w:rsidRDefault="007006CD" w14:paraId="37495F33" w14:textId="77777777">
            <w:pPr>
              <w:spacing w:after="100" w:afterAutospacing="1" w:line="240" w:lineRule="auto"/>
              <w:jc w:val="both"/>
              <w:rPr>
                <w:b/>
                <w:bCs/>
                <w:color w:val="FFFFFF" w:themeColor="background1"/>
              </w:rPr>
            </w:pPr>
            <w:r w:rsidRPr="00733DA3">
              <w:rPr>
                <w:b/>
                <w:bCs/>
                <w:color w:val="FFFFFF" w:themeColor="background1"/>
              </w:rPr>
              <w:lastRenderedPageBreak/>
              <w:t>Diseño propuesto</w:t>
            </w:r>
          </w:p>
        </w:tc>
        <w:tc>
          <w:tcPr>
            <w:tcW w:w="9232" w:type="dxa"/>
            <w:shd w:val="clear" w:color="auto" w:fill="auto"/>
          </w:tcPr>
          <w:p w:rsidR="00AF2F8B" w:rsidRDefault="002758FB" w14:paraId="4D539E43" w14:textId="02870B85">
            <w:pPr>
              <w:spacing w:after="100" w:afterAutospacing="1" w:line="240" w:lineRule="auto"/>
              <w:jc w:val="both"/>
              <w:rPr>
                <w:b/>
                <w:bCs/>
                <w:color w:val="FFFFFF" w:themeColor="background1"/>
              </w:rPr>
            </w:pPr>
            <w:r w:rsidRPr="002758FB">
              <w:rPr>
                <w:b/>
                <w:bCs/>
                <w:noProof/>
                <w:color w:val="FFFFFF" w:themeColor="background1"/>
              </w:rPr>
              <w:drawing>
                <wp:inline distT="0" distB="0" distL="0" distR="0" wp14:anchorId="11D1940F" wp14:editId="3029B368">
                  <wp:extent cx="5612130" cy="1518920"/>
                  <wp:effectExtent l="0" t="0" r="7620" b="5080"/>
                  <wp:docPr id="123315771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3157719" name=""/>
                          <pic:cNvPicPr/>
                        </pic:nvPicPr>
                        <pic:blipFill>
                          <a:blip r:embed="rId8"/>
                          <a:stretch>
                            <a:fillRect/>
                          </a:stretch>
                        </pic:blipFill>
                        <pic:spPr>
                          <a:xfrm>
                            <a:off x="0" y="0"/>
                            <a:ext cx="5612130" cy="1518920"/>
                          </a:xfrm>
                          <a:prstGeom prst="rect">
                            <a:avLst/>
                          </a:prstGeom>
                        </pic:spPr>
                      </pic:pic>
                    </a:graphicData>
                  </a:graphic>
                </wp:inline>
              </w:drawing>
            </w:r>
          </w:p>
          <w:p w:rsidRPr="006C35E3" w:rsidR="006C35E3" w:rsidP="002B63C9" w:rsidRDefault="006C35E3" w14:paraId="14D607F7" w14:textId="4FDC54CB">
            <w:pPr>
              <w:spacing w:after="100" w:afterAutospacing="1" w:line="240" w:lineRule="auto"/>
              <w:jc w:val="both"/>
              <w:rPr>
                <w:b/>
                <w:bCs/>
              </w:rPr>
            </w:pPr>
          </w:p>
        </w:tc>
      </w:tr>
      <w:tr w:rsidR="007006CD" w14:paraId="2FA526DC" w14:textId="77777777">
        <w:tblPrEx>
          <w:tblCellMar>
            <w:left w:w="70" w:type="dxa"/>
            <w:right w:w="70" w:type="dxa"/>
          </w:tblCellMar>
        </w:tblPrEx>
        <w:trPr>
          <w:trHeight w:val="3339"/>
        </w:trPr>
        <w:tc>
          <w:tcPr>
            <w:tcW w:w="1298" w:type="dxa"/>
            <w:shd w:val="clear" w:color="auto" w:fill="C00000"/>
          </w:tcPr>
          <w:p w:rsidRPr="00733DA3" w:rsidR="007006CD" w:rsidRDefault="007006CD" w14:paraId="74346C0E" w14:textId="77777777">
            <w:pPr>
              <w:spacing w:after="100" w:afterAutospacing="1" w:line="240" w:lineRule="auto"/>
              <w:jc w:val="both"/>
              <w:rPr>
                <w:b/>
                <w:bCs/>
                <w:color w:val="FFFFFF" w:themeColor="background1"/>
              </w:rPr>
            </w:pPr>
            <w:r>
              <w:rPr>
                <w:b/>
                <w:bCs/>
                <w:color w:val="FFFFFF" w:themeColor="background1"/>
              </w:rPr>
              <w:t>Tablas y vistas relacionadas</w:t>
            </w:r>
          </w:p>
        </w:tc>
        <w:tc>
          <w:tcPr>
            <w:tcW w:w="9232" w:type="dxa"/>
            <w:shd w:val="clear" w:color="auto" w:fill="auto"/>
          </w:tcPr>
          <w:p w:rsidR="007006CD" w:rsidRDefault="007006CD" w14:paraId="1A22445B" w14:textId="77777777">
            <w:pPr>
              <w:spacing w:after="100" w:afterAutospacing="1" w:line="240" w:lineRule="auto"/>
              <w:jc w:val="both"/>
              <w:rPr>
                <w:noProof/>
              </w:rPr>
            </w:pPr>
          </w:p>
        </w:tc>
      </w:tr>
    </w:tbl>
    <w:p w:rsidR="008377FA" w:rsidP="008377FA" w:rsidRDefault="008377FA" w14:paraId="6FD062C0" w14:textId="77777777">
      <w:pPr>
        <w:spacing w:after="100" w:afterAutospacing="1" w:line="240" w:lineRule="auto"/>
        <w:jc w:val="both"/>
        <w:rPr>
          <w:highlight w:val="yellow"/>
        </w:rPr>
      </w:pPr>
    </w:p>
    <w:tbl>
      <w:tblPr>
        <w:tblStyle w:val="Tablaconcuadrcula"/>
        <w:tblW w:w="10530" w:type="dxa"/>
        <w:tblInd w:w="-856" w:type="dxa"/>
        <w:tblLook w:val="04A0" w:firstRow="1" w:lastRow="0" w:firstColumn="1" w:lastColumn="0" w:noHBand="0" w:noVBand="1"/>
      </w:tblPr>
      <w:tblGrid>
        <w:gridCol w:w="1298"/>
        <w:gridCol w:w="9232"/>
      </w:tblGrid>
      <w:tr w:rsidR="00A96C24" w14:paraId="6606878E" w14:textId="77777777">
        <w:tc>
          <w:tcPr>
            <w:tcW w:w="1298" w:type="dxa"/>
            <w:shd w:val="clear" w:color="auto" w:fill="C00000"/>
          </w:tcPr>
          <w:p w:rsidRPr="00733DA3" w:rsidR="00A96C24" w:rsidRDefault="00A96C24" w14:paraId="55F15A7A" w14:textId="77777777">
            <w:pPr>
              <w:spacing w:after="100" w:afterAutospacing="1" w:line="240" w:lineRule="auto"/>
              <w:jc w:val="both"/>
              <w:rPr>
                <w:b/>
                <w:bCs/>
                <w:color w:val="FFFFFF" w:themeColor="background1"/>
              </w:rPr>
            </w:pPr>
            <w:r w:rsidRPr="00733DA3">
              <w:rPr>
                <w:b/>
                <w:bCs/>
                <w:color w:val="FFFFFF" w:themeColor="background1"/>
              </w:rPr>
              <w:t>Nombre HU</w:t>
            </w:r>
          </w:p>
        </w:tc>
        <w:tc>
          <w:tcPr>
            <w:tcW w:w="9232" w:type="dxa"/>
            <w:shd w:val="clear" w:color="auto" w:fill="auto"/>
          </w:tcPr>
          <w:p w:rsidRPr="00962E2F" w:rsidR="00A96C24" w:rsidRDefault="00A96C24" w14:paraId="2728DF2D" w14:textId="381BFCE2">
            <w:pPr>
              <w:spacing w:after="100" w:afterAutospacing="1" w:line="240" w:lineRule="auto"/>
              <w:jc w:val="both"/>
              <w:rPr>
                <w:b/>
                <w:bCs/>
                <w:color w:val="FFFFFF" w:themeColor="background1"/>
              </w:rPr>
            </w:pPr>
            <w:r w:rsidRPr="0006507D">
              <w:rPr>
                <w:rFonts w:ascii="Calibri" w:hAnsi="Calibri" w:eastAsia="Times New Roman" w:cs="Calibri"/>
                <w:b/>
                <w:bCs/>
                <w:color w:val="0000FF"/>
              </w:rPr>
              <w:t>HU0</w:t>
            </w:r>
            <w:r>
              <w:rPr>
                <w:rFonts w:ascii="Calibri" w:hAnsi="Calibri" w:eastAsia="Times New Roman" w:cs="Calibri"/>
                <w:b/>
                <w:bCs/>
                <w:color w:val="0000FF"/>
              </w:rPr>
              <w:t>4</w:t>
            </w:r>
            <w:r w:rsidRPr="0006507D">
              <w:rPr>
                <w:rFonts w:ascii="Calibri" w:hAnsi="Calibri" w:eastAsia="Times New Roman" w:cs="Calibri"/>
                <w:b/>
                <w:bCs/>
                <w:color w:val="0000FF"/>
              </w:rPr>
              <w:t xml:space="preserve">- </w:t>
            </w:r>
            <w:r>
              <w:rPr>
                <w:rFonts w:ascii="Calibri" w:hAnsi="Calibri" w:eastAsia="Times New Roman" w:cs="Calibri"/>
                <w:b/>
                <w:bCs/>
                <w:color w:val="0000FF"/>
              </w:rPr>
              <w:t xml:space="preserve">Vista de carga de cronograma temporal por </w:t>
            </w:r>
            <w:r w:rsidR="000250BD">
              <w:rPr>
                <w:rFonts w:ascii="Calibri" w:hAnsi="Calibri" w:eastAsia="Times New Roman" w:cs="Calibri"/>
                <w:b/>
                <w:bCs/>
                <w:color w:val="0000FF"/>
              </w:rPr>
              <w:t>ajuste</w:t>
            </w:r>
            <w:r>
              <w:rPr>
                <w:rFonts w:ascii="Calibri" w:hAnsi="Calibri" w:eastAsia="Times New Roman" w:cs="Calibri"/>
                <w:b/>
                <w:bCs/>
                <w:color w:val="0000FF"/>
              </w:rPr>
              <w:t xml:space="preserve"> de PD</w:t>
            </w:r>
          </w:p>
        </w:tc>
      </w:tr>
      <w:tr w:rsidR="00A96C24" w14:paraId="4601AE6A" w14:textId="77777777">
        <w:tc>
          <w:tcPr>
            <w:tcW w:w="1298" w:type="dxa"/>
            <w:shd w:val="clear" w:color="auto" w:fill="C00000"/>
          </w:tcPr>
          <w:p w:rsidRPr="00733DA3" w:rsidR="00A96C24" w:rsidRDefault="00A96C24" w14:paraId="238B33FF" w14:textId="77777777">
            <w:pPr>
              <w:spacing w:after="100" w:afterAutospacing="1" w:line="240" w:lineRule="auto"/>
              <w:jc w:val="both"/>
              <w:rPr>
                <w:b/>
                <w:bCs/>
                <w:color w:val="FFFFFF" w:themeColor="background1"/>
              </w:rPr>
            </w:pPr>
            <w:r w:rsidRPr="00733DA3">
              <w:rPr>
                <w:b/>
                <w:bCs/>
                <w:color w:val="FFFFFF" w:themeColor="background1"/>
              </w:rPr>
              <w:t>Descripción</w:t>
            </w:r>
          </w:p>
        </w:tc>
        <w:tc>
          <w:tcPr>
            <w:tcW w:w="9232" w:type="dxa"/>
            <w:shd w:val="clear" w:color="auto" w:fill="auto"/>
          </w:tcPr>
          <w:p w:rsidRPr="00ED64ED" w:rsidR="00A96C24" w:rsidRDefault="00A96C24" w14:paraId="2E567636" w14:textId="5A26D936">
            <w:pPr>
              <w:spacing w:after="100" w:afterAutospacing="1" w:line="240" w:lineRule="auto"/>
              <w:jc w:val="both"/>
              <w:rPr>
                <w:b/>
                <w:bCs/>
                <w:color w:val="FFFFFF" w:themeColor="background1"/>
              </w:rPr>
            </w:pPr>
            <w:r w:rsidRPr="00225624">
              <w:t>El objetivo de esta pantalla es desplegar la carga temporal de los cronogramas de a</w:t>
            </w:r>
            <w:r w:rsidR="000250BD">
              <w:t>juste</w:t>
            </w:r>
            <w:r w:rsidRPr="00225624">
              <w:t xml:space="preserve"> de PD</w:t>
            </w:r>
            <w:r w:rsidR="004F02F5">
              <w:t xml:space="preserve"> y ampliaciones de TO</w:t>
            </w:r>
            <w:r>
              <w:t xml:space="preserve"> para cada usuario analista</w:t>
            </w:r>
            <w:r w:rsidRPr="00225624">
              <w:t xml:space="preserve">, aprobar o rechazar la carga, añadir comentarios generales y/o por cada glosa, notificar a la empresa cuando se rechace la carga y exportar los datos a un archivo </w:t>
            </w:r>
            <w:proofErr w:type="spellStart"/>
            <w:r w:rsidRPr="00225624">
              <w:t>pdf</w:t>
            </w:r>
            <w:proofErr w:type="spellEnd"/>
            <w:r>
              <w:t>.</w:t>
            </w:r>
            <w:r w:rsidR="00C12B27">
              <w:t xml:space="preserve"> La diferencia con la H03 es la forma de desplegar la información, ya que para </w:t>
            </w:r>
            <w:r w:rsidR="00B3240E">
              <w:t>la revisión</w:t>
            </w:r>
            <w:r w:rsidR="00C12B27">
              <w:t xml:space="preserve"> se requiere </w:t>
            </w:r>
            <w:r w:rsidR="00465A74">
              <w:t xml:space="preserve">leer también </w:t>
            </w:r>
            <w:r w:rsidR="00C12B27">
              <w:t>la vista del PR047 vigente.</w:t>
            </w:r>
          </w:p>
        </w:tc>
      </w:tr>
      <w:tr w:rsidR="00A96C24" w14:paraId="509A69EA" w14:textId="77777777">
        <w:tc>
          <w:tcPr>
            <w:tcW w:w="1298" w:type="dxa"/>
            <w:shd w:val="clear" w:color="auto" w:fill="C00000"/>
          </w:tcPr>
          <w:p w:rsidRPr="00733DA3" w:rsidR="00A96C24" w:rsidRDefault="00A96C24" w14:paraId="498CE635" w14:textId="77777777">
            <w:pPr>
              <w:spacing w:after="100" w:afterAutospacing="1" w:line="240" w:lineRule="auto"/>
              <w:jc w:val="both"/>
              <w:rPr>
                <w:b/>
                <w:bCs/>
                <w:color w:val="FFFFFF" w:themeColor="background1"/>
              </w:rPr>
            </w:pPr>
            <w:r w:rsidRPr="00733DA3">
              <w:rPr>
                <w:b/>
                <w:bCs/>
                <w:color w:val="FFFFFF" w:themeColor="background1"/>
              </w:rPr>
              <w:t>Criterios de aceptación</w:t>
            </w:r>
          </w:p>
        </w:tc>
        <w:tc>
          <w:tcPr>
            <w:tcW w:w="9232" w:type="dxa"/>
            <w:shd w:val="clear" w:color="auto" w:fill="auto"/>
          </w:tcPr>
          <w:p w:rsidR="00BD1737" w:rsidP="00BD1737" w:rsidRDefault="00BD1737" w14:paraId="0ECEF1CF" w14:textId="77777777">
            <w:pPr>
              <w:pStyle w:val="Prrafodelista"/>
              <w:numPr>
                <w:ilvl w:val="0"/>
                <w:numId w:val="20"/>
              </w:numPr>
              <w:spacing w:after="100" w:afterAutospacing="1" w:line="240" w:lineRule="auto"/>
            </w:pPr>
            <w:r>
              <w:t>La vista debe ser según cada analista, donde se despliegue el cronograma asignado según H02.</w:t>
            </w:r>
          </w:p>
          <w:p w:rsidR="00BD1737" w:rsidP="00BD1737" w:rsidRDefault="00BD1737" w14:paraId="341F5603" w14:textId="18AE036C">
            <w:pPr>
              <w:pStyle w:val="Prrafodelista"/>
              <w:numPr>
                <w:ilvl w:val="0"/>
                <w:numId w:val="20"/>
              </w:numPr>
              <w:spacing w:after="100" w:afterAutospacing="1" w:line="240" w:lineRule="auto"/>
            </w:pPr>
            <w:r>
              <w:t>Se debe poder cambiar la vista entre H03</w:t>
            </w:r>
            <w:r w:rsidR="00613EB4">
              <w:t>,</w:t>
            </w:r>
            <w:r>
              <w:t xml:space="preserve"> H04</w:t>
            </w:r>
            <w:r w:rsidR="00613EB4">
              <w:t xml:space="preserve"> y H05</w:t>
            </w:r>
            <w:r>
              <w:t xml:space="preserve"> mediante botones.</w:t>
            </w:r>
          </w:p>
          <w:p w:rsidR="00BD1737" w:rsidP="00BD1737" w:rsidRDefault="00BD1737" w14:paraId="31337354" w14:textId="70CE1EB1">
            <w:pPr>
              <w:pStyle w:val="Prrafodelista"/>
              <w:numPr>
                <w:ilvl w:val="0"/>
                <w:numId w:val="20"/>
              </w:numPr>
              <w:spacing w:after="100" w:afterAutospacing="1" w:line="240" w:lineRule="auto"/>
            </w:pPr>
            <w:r>
              <w:t xml:space="preserve">Debe tener el listado de cargas de </w:t>
            </w:r>
            <w:r w:rsidR="002B63C9">
              <w:t>ajustes de PD o ampliación de TO</w:t>
            </w:r>
            <w:r>
              <w:t>, para la revisión de cada analista.</w:t>
            </w:r>
          </w:p>
          <w:p w:rsidR="00BD1737" w:rsidP="00BD1737" w:rsidRDefault="00BD1737" w14:paraId="1DDC26DF" w14:textId="77777777">
            <w:pPr>
              <w:pStyle w:val="Prrafodelista"/>
              <w:numPr>
                <w:ilvl w:val="0"/>
                <w:numId w:val="20"/>
              </w:numPr>
              <w:spacing w:after="100" w:afterAutospacing="1" w:line="240" w:lineRule="auto"/>
            </w:pPr>
            <w:r>
              <w:t>El listado debe poder filtrarse y exportar a Excel.</w:t>
            </w:r>
          </w:p>
          <w:p w:rsidR="00BD1737" w:rsidP="00BD1737" w:rsidRDefault="00BD1737" w14:paraId="21CC0C2F" w14:textId="77777777">
            <w:pPr>
              <w:pStyle w:val="Prrafodelista"/>
              <w:numPr>
                <w:ilvl w:val="0"/>
                <w:numId w:val="20"/>
              </w:numPr>
              <w:spacing w:after="100" w:afterAutospacing="1" w:line="240" w:lineRule="auto"/>
            </w:pPr>
            <w:r>
              <w:t>Debe incluir opciones para aprobar o rechazar cada glosa, en cuyo caso se debe habilitar un cuadro para escribir una observación para la empresa.</w:t>
            </w:r>
          </w:p>
          <w:p w:rsidRPr="00614434" w:rsidR="00A96C24" w:rsidP="00BD1737" w:rsidRDefault="00A96C24" w14:paraId="7799568D" w14:textId="159C96E1">
            <w:pPr>
              <w:pStyle w:val="Prrafodelista"/>
              <w:spacing w:after="100" w:afterAutospacing="1" w:line="240" w:lineRule="auto"/>
            </w:pPr>
          </w:p>
        </w:tc>
      </w:tr>
      <w:tr w:rsidR="00A96C24" w14:paraId="01FDC731" w14:textId="77777777">
        <w:tblPrEx>
          <w:tblCellMar>
            <w:left w:w="70" w:type="dxa"/>
            <w:right w:w="70" w:type="dxa"/>
          </w:tblCellMar>
        </w:tblPrEx>
        <w:trPr>
          <w:trHeight w:val="1624"/>
        </w:trPr>
        <w:tc>
          <w:tcPr>
            <w:tcW w:w="1298" w:type="dxa"/>
            <w:shd w:val="clear" w:color="auto" w:fill="C00000"/>
          </w:tcPr>
          <w:p w:rsidRPr="00733DA3" w:rsidR="00A96C24" w:rsidRDefault="00A96C24" w14:paraId="4EDE183D" w14:textId="77777777">
            <w:pPr>
              <w:spacing w:after="100" w:afterAutospacing="1" w:line="240" w:lineRule="auto"/>
              <w:jc w:val="both"/>
              <w:rPr>
                <w:b/>
                <w:bCs/>
                <w:color w:val="FFFFFF" w:themeColor="background1"/>
              </w:rPr>
            </w:pPr>
            <w:r w:rsidRPr="00733DA3">
              <w:rPr>
                <w:b/>
                <w:bCs/>
                <w:color w:val="FFFFFF" w:themeColor="background1"/>
              </w:rPr>
              <w:lastRenderedPageBreak/>
              <w:t>Diseño propuesto</w:t>
            </w:r>
          </w:p>
        </w:tc>
        <w:tc>
          <w:tcPr>
            <w:tcW w:w="9232" w:type="dxa"/>
            <w:shd w:val="clear" w:color="auto" w:fill="auto"/>
          </w:tcPr>
          <w:p w:rsidR="00251CF7" w:rsidP="005D1F4F" w:rsidRDefault="00251CF7" w14:paraId="7316DC76" w14:textId="5D712AA7">
            <w:pPr>
              <w:spacing w:after="100" w:afterAutospacing="1" w:line="240" w:lineRule="auto"/>
              <w:rPr>
                <w:b/>
                <w:bCs/>
                <w:noProof/>
              </w:rPr>
            </w:pPr>
            <w:r w:rsidRPr="00251CF7">
              <w:rPr>
                <w:b/>
                <w:bCs/>
                <w:noProof/>
              </w:rPr>
              <w:drawing>
                <wp:inline distT="0" distB="0" distL="0" distR="0" wp14:anchorId="597E3071" wp14:editId="59154ED8">
                  <wp:extent cx="5612130" cy="1558290"/>
                  <wp:effectExtent l="0" t="0" r="7620" b="3810"/>
                  <wp:docPr id="113978973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9789738" name=""/>
                          <pic:cNvPicPr/>
                        </pic:nvPicPr>
                        <pic:blipFill>
                          <a:blip r:embed="rId9"/>
                          <a:stretch>
                            <a:fillRect/>
                          </a:stretch>
                        </pic:blipFill>
                        <pic:spPr>
                          <a:xfrm>
                            <a:off x="0" y="0"/>
                            <a:ext cx="5612130" cy="1558290"/>
                          </a:xfrm>
                          <a:prstGeom prst="rect">
                            <a:avLst/>
                          </a:prstGeom>
                        </pic:spPr>
                      </pic:pic>
                    </a:graphicData>
                  </a:graphic>
                </wp:inline>
              </w:drawing>
            </w:r>
          </w:p>
          <w:p w:rsidRPr="00A55F8F" w:rsidR="004F6401" w:rsidP="007A104A" w:rsidRDefault="004F6401" w14:paraId="0A23298D" w14:textId="20FA3799">
            <w:pPr>
              <w:spacing w:after="100" w:afterAutospacing="1" w:line="240" w:lineRule="auto"/>
              <w:rPr>
                <w:b/>
                <w:bCs/>
              </w:rPr>
            </w:pPr>
          </w:p>
        </w:tc>
      </w:tr>
      <w:tr w:rsidR="00A96C24" w14:paraId="0E0F5ECF" w14:textId="77777777">
        <w:tblPrEx>
          <w:tblCellMar>
            <w:left w:w="70" w:type="dxa"/>
            <w:right w:w="70" w:type="dxa"/>
          </w:tblCellMar>
        </w:tblPrEx>
        <w:trPr>
          <w:trHeight w:val="3339"/>
        </w:trPr>
        <w:tc>
          <w:tcPr>
            <w:tcW w:w="1298" w:type="dxa"/>
            <w:shd w:val="clear" w:color="auto" w:fill="C00000"/>
          </w:tcPr>
          <w:p w:rsidRPr="00733DA3" w:rsidR="00A96C24" w:rsidRDefault="00A96C24" w14:paraId="7FCF5969" w14:textId="77777777">
            <w:pPr>
              <w:spacing w:after="100" w:afterAutospacing="1" w:line="240" w:lineRule="auto"/>
              <w:jc w:val="both"/>
              <w:rPr>
                <w:b/>
                <w:bCs/>
                <w:color w:val="FFFFFF" w:themeColor="background1"/>
              </w:rPr>
            </w:pPr>
            <w:r>
              <w:rPr>
                <w:b/>
                <w:bCs/>
                <w:color w:val="FFFFFF" w:themeColor="background1"/>
              </w:rPr>
              <w:t>Tablas y vistas relacionadas</w:t>
            </w:r>
          </w:p>
        </w:tc>
        <w:tc>
          <w:tcPr>
            <w:tcW w:w="9232" w:type="dxa"/>
            <w:shd w:val="clear" w:color="auto" w:fill="auto"/>
          </w:tcPr>
          <w:p w:rsidR="00A96C24" w:rsidRDefault="00A96C24" w14:paraId="50A6120D" w14:textId="77777777">
            <w:pPr>
              <w:spacing w:after="100" w:afterAutospacing="1" w:line="240" w:lineRule="auto"/>
              <w:jc w:val="both"/>
              <w:rPr>
                <w:noProof/>
              </w:rPr>
            </w:pPr>
          </w:p>
        </w:tc>
      </w:tr>
    </w:tbl>
    <w:p w:rsidR="00152D4E" w:rsidP="00F90937" w:rsidRDefault="00152D4E" w14:paraId="2E07739C" w14:textId="77777777">
      <w:pPr>
        <w:spacing w:after="100" w:afterAutospacing="1" w:line="240" w:lineRule="auto"/>
        <w:jc w:val="both"/>
      </w:pPr>
    </w:p>
    <w:tbl>
      <w:tblPr>
        <w:tblStyle w:val="Tablaconcuadrcula"/>
        <w:tblW w:w="10530" w:type="dxa"/>
        <w:tblInd w:w="-856" w:type="dxa"/>
        <w:tblLook w:val="04A0" w:firstRow="1" w:lastRow="0" w:firstColumn="1" w:lastColumn="0" w:noHBand="0" w:noVBand="1"/>
      </w:tblPr>
      <w:tblGrid>
        <w:gridCol w:w="1298"/>
        <w:gridCol w:w="9232"/>
      </w:tblGrid>
      <w:tr w:rsidR="009B1930" w14:paraId="423C1CA2" w14:textId="77777777">
        <w:tc>
          <w:tcPr>
            <w:tcW w:w="1298" w:type="dxa"/>
            <w:shd w:val="clear" w:color="auto" w:fill="C00000"/>
          </w:tcPr>
          <w:p w:rsidRPr="00733DA3" w:rsidR="009B1930" w:rsidRDefault="009B1930" w14:paraId="18F433B2" w14:textId="77777777">
            <w:pPr>
              <w:spacing w:after="100" w:afterAutospacing="1" w:line="240" w:lineRule="auto"/>
              <w:jc w:val="both"/>
              <w:rPr>
                <w:b/>
                <w:bCs/>
                <w:color w:val="FFFFFF" w:themeColor="background1"/>
              </w:rPr>
            </w:pPr>
            <w:r w:rsidRPr="00733DA3">
              <w:rPr>
                <w:b/>
                <w:bCs/>
                <w:color w:val="FFFFFF" w:themeColor="background1"/>
              </w:rPr>
              <w:t>Nombre HU</w:t>
            </w:r>
          </w:p>
        </w:tc>
        <w:tc>
          <w:tcPr>
            <w:tcW w:w="9232" w:type="dxa"/>
            <w:shd w:val="clear" w:color="auto" w:fill="auto"/>
          </w:tcPr>
          <w:p w:rsidRPr="00962E2F" w:rsidR="009B1930" w:rsidRDefault="009B1930" w14:paraId="6B6FFCA4" w14:textId="3F702BFE">
            <w:pPr>
              <w:spacing w:after="100" w:afterAutospacing="1" w:line="240" w:lineRule="auto"/>
              <w:jc w:val="both"/>
              <w:rPr>
                <w:b/>
                <w:bCs/>
                <w:color w:val="FFFFFF" w:themeColor="background1"/>
              </w:rPr>
            </w:pPr>
            <w:r w:rsidRPr="0006507D">
              <w:rPr>
                <w:rFonts w:ascii="Calibri" w:hAnsi="Calibri" w:eastAsia="Times New Roman" w:cs="Calibri"/>
                <w:b/>
                <w:bCs/>
                <w:color w:val="0000FF"/>
              </w:rPr>
              <w:t>HU0</w:t>
            </w:r>
            <w:r w:rsidR="007E7EEE">
              <w:rPr>
                <w:rFonts w:ascii="Calibri" w:hAnsi="Calibri" w:eastAsia="Times New Roman" w:cs="Calibri"/>
                <w:b/>
                <w:bCs/>
                <w:color w:val="0000FF"/>
              </w:rPr>
              <w:t>5</w:t>
            </w:r>
            <w:r w:rsidRPr="0006507D">
              <w:rPr>
                <w:rFonts w:ascii="Calibri" w:hAnsi="Calibri" w:eastAsia="Times New Roman" w:cs="Calibri"/>
                <w:b/>
                <w:bCs/>
                <w:color w:val="0000FF"/>
              </w:rPr>
              <w:t xml:space="preserve">- </w:t>
            </w:r>
            <w:r>
              <w:rPr>
                <w:rFonts w:ascii="Calibri" w:hAnsi="Calibri" w:eastAsia="Times New Roman" w:cs="Calibri"/>
                <w:b/>
                <w:bCs/>
                <w:color w:val="0000FF"/>
              </w:rPr>
              <w:t>Vista de resumen</w:t>
            </w:r>
          </w:p>
        </w:tc>
      </w:tr>
      <w:tr w:rsidR="009B1930" w14:paraId="0FC75BE2" w14:textId="77777777">
        <w:tc>
          <w:tcPr>
            <w:tcW w:w="1298" w:type="dxa"/>
            <w:shd w:val="clear" w:color="auto" w:fill="C00000"/>
          </w:tcPr>
          <w:p w:rsidRPr="00733DA3" w:rsidR="009B1930" w:rsidRDefault="009B1930" w14:paraId="172352D6" w14:textId="77777777">
            <w:pPr>
              <w:spacing w:after="100" w:afterAutospacing="1" w:line="240" w:lineRule="auto"/>
              <w:jc w:val="both"/>
              <w:rPr>
                <w:b/>
                <w:bCs/>
                <w:color w:val="FFFFFF" w:themeColor="background1"/>
              </w:rPr>
            </w:pPr>
            <w:r w:rsidRPr="00733DA3">
              <w:rPr>
                <w:b/>
                <w:bCs/>
                <w:color w:val="FFFFFF" w:themeColor="background1"/>
              </w:rPr>
              <w:t>Descripción</w:t>
            </w:r>
          </w:p>
        </w:tc>
        <w:tc>
          <w:tcPr>
            <w:tcW w:w="9232" w:type="dxa"/>
            <w:shd w:val="clear" w:color="auto" w:fill="auto"/>
          </w:tcPr>
          <w:p w:rsidRPr="00ED64ED" w:rsidR="009B1930" w:rsidRDefault="009B1930" w14:paraId="412DA95E" w14:textId="5FC71E03">
            <w:pPr>
              <w:spacing w:after="100" w:afterAutospacing="1" w:line="240" w:lineRule="auto"/>
              <w:jc w:val="both"/>
              <w:rPr>
                <w:b/>
                <w:bCs/>
                <w:color w:val="FFFFFF" w:themeColor="background1"/>
              </w:rPr>
            </w:pPr>
            <w:r w:rsidRPr="00225624">
              <w:t xml:space="preserve">El objetivo de esta pantalla es desplegar </w:t>
            </w:r>
            <w:r>
              <w:t>dos listados de cronogramas</w:t>
            </w:r>
            <w:r w:rsidR="007E7EEE">
              <w:t>, uno que muestre aquellos que tienen todas las glosas aprobadas y otro que muestre los cronogramas donde al menos una glosa esté rechazada, con el fin de enviar a firma en el primer caso o devolver a la empresa en el segundo.</w:t>
            </w:r>
          </w:p>
        </w:tc>
      </w:tr>
      <w:tr w:rsidR="009B1930" w14:paraId="57E6984E" w14:textId="77777777">
        <w:tc>
          <w:tcPr>
            <w:tcW w:w="1298" w:type="dxa"/>
            <w:shd w:val="clear" w:color="auto" w:fill="C00000"/>
          </w:tcPr>
          <w:p w:rsidRPr="007A104A" w:rsidR="009B1930" w:rsidRDefault="009B1930" w14:paraId="6E1CB3AE" w14:textId="77777777">
            <w:pPr>
              <w:spacing w:after="100" w:afterAutospacing="1" w:line="240" w:lineRule="auto"/>
              <w:jc w:val="both"/>
              <w:rPr>
                <w:b/>
                <w:bCs/>
                <w:color w:val="FFFFFF" w:themeColor="background1"/>
              </w:rPr>
            </w:pPr>
            <w:r w:rsidRPr="007A104A">
              <w:rPr>
                <w:b/>
                <w:bCs/>
                <w:color w:val="FFFFFF" w:themeColor="background1"/>
              </w:rPr>
              <w:t>Criterios de aceptación</w:t>
            </w:r>
          </w:p>
        </w:tc>
        <w:tc>
          <w:tcPr>
            <w:tcW w:w="9232" w:type="dxa"/>
            <w:shd w:val="clear" w:color="auto" w:fill="auto"/>
          </w:tcPr>
          <w:p w:rsidRPr="007A104A" w:rsidR="009B1930" w:rsidP="009B1930" w:rsidRDefault="009B1930" w14:paraId="5E261E75" w14:textId="33167FC3">
            <w:pPr>
              <w:pStyle w:val="Prrafodelista"/>
              <w:numPr>
                <w:ilvl w:val="0"/>
                <w:numId w:val="21"/>
              </w:numPr>
              <w:spacing w:after="100" w:afterAutospacing="1" w:line="240" w:lineRule="auto"/>
            </w:pPr>
            <w:r w:rsidRPr="007A104A">
              <w:t xml:space="preserve">La vista debe ser </w:t>
            </w:r>
            <w:r w:rsidRPr="007A104A" w:rsidR="007E7EEE">
              <w:t>de cada analista</w:t>
            </w:r>
            <w:r w:rsidRPr="007A104A" w:rsidR="00E8375D">
              <w:t>.</w:t>
            </w:r>
          </w:p>
          <w:p w:rsidRPr="007A104A" w:rsidR="009B1930" w:rsidP="009B1930" w:rsidRDefault="009B1930" w14:paraId="776B5F45" w14:textId="090B8999">
            <w:pPr>
              <w:pStyle w:val="Prrafodelista"/>
              <w:numPr>
                <w:ilvl w:val="0"/>
                <w:numId w:val="21"/>
              </w:numPr>
              <w:spacing w:after="100" w:afterAutospacing="1" w:line="240" w:lineRule="auto"/>
            </w:pPr>
            <w:r w:rsidRPr="007A104A">
              <w:t>Se debe poder cambiar la vista entre H03</w:t>
            </w:r>
            <w:r w:rsidRPr="007A104A" w:rsidR="007E7EEE">
              <w:t>,</w:t>
            </w:r>
            <w:r w:rsidRPr="007A104A">
              <w:t xml:space="preserve"> H04</w:t>
            </w:r>
            <w:r w:rsidRPr="007A104A" w:rsidR="007E7EEE">
              <w:t xml:space="preserve"> y H05</w:t>
            </w:r>
            <w:r w:rsidRPr="007A104A">
              <w:t xml:space="preserve"> mediante botones.</w:t>
            </w:r>
          </w:p>
          <w:p w:rsidRPr="007A104A" w:rsidR="00E3520F" w:rsidP="00E3520F" w:rsidRDefault="009B1930" w14:paraId="0313C18D" w14:textId="77777777">
            <w:pPr>
              <w:pStyle w:val="Prrafodelista"/>
              <w:numPr>
                <w:ilvl w:val="0"/>
                <w:numId w:val="21"/>
              </w:numPr>
              <w:spacing w:after="100" w:afterAutospacing="1" w:line="240" w:lineRule="auto"/>
            </w:pPr>
            <w:r w:rsidRPr="007A104A">
              <w:t xml:space="preserve">Debe incluir un listado consolidado de los códigos de cronogramas cuyas glosas estén completamente aprobadas, donde se pueda crear el documento en </w:t>
            </w:r>
            <w:proofErr w:type="spellStart"/>
            <w:r w:rsidRPr="007A104A">
              <w:t>pdf</w:t>
            </w:r>
            <w:proofErr w:type="spellEnd"/>
            <w:r w:rsidRPr="007A104A">
              <w:t xml:space="preserve"> para enviar a firma digital.</w:t>
            </w:r>
          </w:p>
          <w:p w:rsidRPr="007A104A" w:rsidR="009B1930" w:rsidP="00E3520F" w:rsidRDefault="009B1930" w14:paraId="3120F1BC" w14:textId="3ACDC538">
            <w:pPr>
              <w:pStyle w:val="Prrafodelista"/>
              <w:numPr>
                <w:ilvl w:val="0"/>
                <w:numId w:val="21"/>
              </w:numPr>
              <w:spacing w:after="100" w:afterAutospacing="1" w:line="240" w:lineRule="auto"/>
            </w:pPr>
            <w:r w:rsidRPr="007A104A">
              <w:t>Debe incluir un listado consolidado de los códigos de cronogramas que tengan a lo menos una glosa rechazada, donde se pueda notificar a la Unidad de Información y/o a la empresa para que corrija la carga.</w:t>
            </w:r>
          </w:p>
        </w:tc>
      </w:tr>
    </w:tbl>
    <w:p w:rsidR="00160455" w:rsidRDefault="00160455" w14:paraId="7E626125" w14:textId="77777777">
      <w:r>
        <w:br w:type="page"/>
      </w:r>
    </w:p>
    <w:tbl>
      <w:tblPr>
        <w:tblStyle w:val="Tablaconcuadrcula"/>
        <w:tblW w:w="10530" w:type="dxa"/>
        <w:tblInd w:w="-856" w:type="dxa"/>
        <w:tblCellMar>
          <w:left w:w="70" w:type="dxa"/>
          <w:right w:w="70" w:type="dxa"/>
        </w:tblCellMar>
        <w:tblLook w:val="04A0" w:firstRow="1" w:lastRow="0" w:firstColumn="1" w:lastColumn="0" w:noHBand="0" w:noVBand="1"/>
      </w:tblPr>
      <w:tblGrid>
        <w:gridCol w:w="1298"/>
        <w:gridCol w:w="9232"/>
      </w:tblGrid>
      <w:tr w:rsidR="009B1930" w14:paraId="7A39E8F3" w14:textId="77777777">
        <w:trPr>
          <w:trHeight w:val="1624"/>
        </w:trPr>
        <w:tc>
          <w:tcPr>
            <w:tcW w:w="1298" w:type="dxa"/>
            <w:shd w:val="clear" w:color="auto" w:fill="C00000"/>
          </w:tcPr>
          <w:p w:rsidRPr="00733DA3" w:rsidR="009B1930" w:rsidRDefault="009B1930" w14:paraId="446DCE77" w14:textId="756D54FD">
            <w:pPr>
              <w:spacing w:after="100" w:afterAutospacing="1" w:line="240" w:lineRule="auto"/>
              <w:jc w:val="both"/>
              <w:rPr>
                <w:b/>
                <w:bCs/>
                <w:color w:val="FFFFFF" w:themeColor="background1"/>
              </w:rPr>
            </w:pPr>
            <w:r w:rsidRPr="00733DA3">
              <w:rPr>
                <w:b/>
                <w:bCs/>
                <w:color w:val="FFFFFF" w:themeColor="background1"/>
              </w:rPr>
              <w:lastRenderedPageBreak/>
              <w:t>Diseño propuesto</w:t>
            </w:r>
          </w:p>
        </w:tc>
        <w:tc>
          <w:tcPr>
            <w:tcW w:w="9232" w:type="dxa"/>
            <w:shd w:val="clear" w:color="auto" w:fill="auto"/>
          </w:tcPr>
          <w:p w:rsidR="009B1930" w:rsidRDefault="004B7DC0" w14:paraId="439674CF" w14:textId="52FF5D57">
            <w:pPr>
              <w:spacing w:after="100" w:afterAutospacing="1" w:line="240" w:lineRule="auto"/>
              <w:rPr>
                <w:b/>
                <w:bCs/>
                <w:noProof/>
              </w:rPr>
            </w:pPr>
            <w:r w:rsidRPr="004B7DC0">
              <w:rPr>
                <w:b/>
                <w:bCs/>
                <w:noProof/>
              </w:rPr>
              <w:drawing>
                <wp:inline distT="0" distB="0" distL="0" distR="0" wp14:anchorId="29ACA9E6" wp14:editId="5FFEA77B">
                  <wp:extent cx="5612130" cy="1503045"/>
                  <wp:effectExtent l="0" t="0" r="7620" b="1905"/>
                  <wp:docPr id="179550833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5508334" name=""/>
                          <pic:cNvPicPr/>
                        </pic:nvPicPr>
                        <pic:blipFill>
                          <a:blip r:embed="rId10"/>
                          <a:stretch>
                            <a:fillRect/>
                          </a:stretch>
                        </pic:blipFill>
                        <pic:spPr>
                          <a:xfrm>
                            <a:off x="0" y="0"/>
                            <a:ext cx="5612130" cy="1503045"/>
                          </a:xfrm>
                          <a:prstGeom prst="rect">
                            <a:avLst/>
                          </a:prstGeom>
                        </pic:spPr>
                      </pic:pic>
                    </a:graphicData>
                  </a:graphic>
                </wp:inline>
              </w:drawing>
            </w:r>
          </w:p>
          <w:p w:rsidR="009B1930" w:rsidRDefault="009B1930" w14:paraId="7E0C1145" w14:textId="61C9B6AA">
            <w:pPr>
              <w:spacing w:after="100" w:afterAutospacing="1" w:line="240" w:lineRule="auto"/>
              <w:rPr>
                <w:b/>
                <w:bCs/>
                <w:noProof/>
              </w:rPr>
            </w:pPr>
            <w:r w:rsidRPr="00A55F8F">
              <w:rPr>
                <w:b/>
                <w:bCs/>
              </w:rPr>
              <w:t>Dis</w:t>
            </w:r>
            <w:r>
              <w:rPr>
                <w:b/>
                <w:bCs/>
              </w:rPr>
              <w:t xml:space="preserve">eño archivo </w:t>
            </w:r>
            <w:proofErr w:type="spellStart"/>
            <w:r>
              <w:rPr>
                <w:b/>
                <w:bCs/>
              </w:rPr>
              <w:t>pdf</w:t>
            </w:r>
            <w:proofErr w:type="spellEnd"/>
            <w:r w:rsidR="004E5696">
              <w:rPr>
                <w:b/>
                <w:bCs/>
              </w:rPr>
              <w:t xml:space="preserve"> para actualización de PD o nueva concesión</w:t>
            </w:r>
            <w:r>
              <w:rPr>
                <w:b/>
                <w:bCs/>
              </w:rPr>
              <w:t xml:space="preserve">:  </w:t>
            </w:r>
          </w:p>
          <w:p w:rsidR="009B1930" w:rsidRDefault="007A104A" w14:paraId="3AC1B5F1" w14:textId="77777777">
            <w:pPr>
              <w:spacing w:after="100" w:afterAutospacing="1" w:line="240" w:lineRule="auto"/>
              <w:rPr>
                <w:b/>
                <w:bCs/>
              </w:rPr>
            </w:pPr>
            <w:r w:rsidRPr="006C35E3">
              <w:rPr>
                <w:b/>
                <w:bCs/>
                <w:noProof/>
              </w:rPr>
              <w:drawing>
                <wp:inline distT="0" distB="0" distL="0" distR="0" wp14:anchorId="5F37C985" wp14:editId="7A3ACD01">
                  <wp:extent cx="5612130" cy="2869565"/>
                  <wp:effectExtent l="0" t="0" r="7620" b="6985"/>
                  <wp:docPr id="118989547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9895479" name=""/>
                          <pic:cNvPicPr/>
                        </pic:nvPicPr>
                        <pic:blipFill>
                          <a:blip r:embed="rId11"/>
                          <a:stretch>
                            <a:fillRect/>
                          </a:stretch>
                        </pic:blipFill>
                        <pic:spPr>
                          <a:xfrm>
                            <a:off x="0" y="0"/>
                            <a:ext cx="5612130" cy="2869565"/>
                          </a:xfrm>
                          <a:prstGeom prst="rect">
                            <a:avLst/>
                          </a:prstGeom>
                        </pic:spPr>
                      </pic:pic>
                    </a:graphicData>
                  </a:graphic>
                </wp:inline>
              </w:drawing>
            </w:r>
          </w:p>
          <w:p w:rsidRPr="00A55F8F" w:rsidR="007A104A" w:rsidP="007A104A" w:rsidRDefault="007A104A" w14:paraId="2FFF8FBC" w14:textId="57242708">
            <w:pPr>
              <w:spacing w:after="100" w:afterAutospacing="1" w:line="240" w:lineRule="auto"/>
              <w:rPr>
                <w:b/>
                <w:bCs/>
              </w:rPr>
            </w:pPr>
            <w:r w:rsidRPr="00A55F8F">
              <w:rPr>
                <w:b/>
                <w:bCs/>
              </w:rPr>
              <w:t>Dis</w:t>
            </w:r>
            <w:r>
              <w:rPr>
                <w:b/>
                <w:bCs/>
              </w:rPr>
              <w:t xml:space="preserve">eño archivo </w:t>
            </w:r>
            <w:proofErr w:type="spellStart"/>
            <w:r>
              <w:rPr>
                <w:b/>
                <w:bCs/>
              </w:rPr>
              <w:t>pdf</w:t>
            </w:r>
            <w:proofErr w:type="spellEnd"/>
            <w:r>
              <w:rPr>
                <w:b/>
                <w:bCs/>
              </w:rPr>
              <w:t xml:space="preserve"> para ajuste o ATO:  </w:t>
            </w:r>
            <w:r w:rsidRPr="004F6401">
              <w:rPr>
                <w:b/>
                <w:bCs/>
                <w:noProof/>
              </w:rPr>
              <w:drawing>
                <wp:inline distT="0" distB="0" distL="0" distR="0" wp14:anchorId="226F8A1B" wp14:editId="2C11F465">
                  <wp:extent cx="5612130" cy="2855595"/>
                  <wp:effectExtent l="0" t="0" r="7620" b="1905"/>
                  <wp:docPr id="128574493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268313" name=""/>
                          <pic:cNvPicPr/>
                        </pic:nvPicPr>
                        <pic:blipFill>
                          <a:blip r:embed="rId12"/>
                          <a:stretch>
                            <a:fillRect/>
                          </a:stretch>
                        </pic:blipFill>
                        <pic:spPr>
                          <a:xfrm>
                            <a:off x="0" y="0"/>
                            <a:ext cx="5612130" cy="2855595"/>
                          </a:xfrm>
                          <a:prstGeom prst="rect">
                            <a:avLst/>
                          </a:prstGeom>
                        </pic:spPr>
                      </pic:pic>
                    </a:graphicData>
                  </a:graphic>
                </wp:inline>
              </w:drawing>
            </w:r>
          </w:p>
        </w:tc>
      </w:tr>
      <w:tr w:rsidR="009B1930" w14:paraId="376D853A" w14:textId="77777777">
        <w:trPr>
          <w:trHeight w:val="3339"/>
        </w:trPr>
        <w:tc>
          <w:tcPr>
            <w:tcW w:w="1298" w:type="dxa"/>
            <w:shd w:val="clear" w:color="auto" w:fill="C00000"/>
          </w:tcPr>
          <w:p w:rsidRPr="00733DA3" w:rsidR="009B1930" w:rsidRDefault="009B1930" w14:paraId="1AAAA153" w14:textId="77777777">
            <w:pPr>
              <w:spacing w:after="100" w:afterAutospacing="1" w:line="240" w:lineRule="auto"/>
              <w:jc w:val="both"/>
              <w:rPr>
                <w:b/>
                <w:bCs/>
                <w:color w:val="FFFFFF" w:themeColor="background1"/>
              </w:rPr>
            </w:pPr>
            <w:r>
              <w:rPr>
                <w:b/>
                <w:bCs/>
                <w:color w:val="FFFFFF" w:themeColor="background1"/>
              </w:rPr>
              <w:lastRenderedPageBreak/>
              <w:t>Tablas y vistas relacionadas</w:t>
            </w:r>
          </w:p>
        </w:tc>
        <w:tc>
          <w:tcPr>
            <w:tcW w:w="9232" w:type="dxa"/>
            <w:shd w:val="clear" w:color="auto" w:fill="auto"/>
          </w:tcPr>
          <w:p w:rsidR="009B1930" w:rsidRDefault="009B1930" w14:paraId="1EFBA820" w14:textId="77777777">
            <w:pPr>
              <w:spacing w:after="100" w:afterAutospacing="1" w:line="240" w:lineRule="auto"/>
              <w:jc w:val="both"/>
              <w:rPr>
                <w:noProof/>
              </w:rPr>
            </w:pPr>
          </w:p>
        </w:tc>
      </w:tr>
    </w:tbl>
    <w:p w:rsidR="009B1930" w:rsidP="00F90937" w:rsidRDefault="009B1930" w14:paraId="4274E14E" w14:textId="77777777">
      <w:pPr>
        <w:spacing w:after="100" w:afterAutospacing="1" w:line="240" w:lineRule="auto"/>
        <w:jc w:val="both"/>
      </w:pPr>
    </w:p>
    <w:tbl>
      <w:tblPr>
        <w:tblStyle w:val="Tablaconcuadrcula"/>
        <w:tblW w:w="10530" w:type="dxa"/>
        <w:tblInd w:w="-856" w:type="dxa"/>
        <w:tblLook w:val="04A0" w:firstRow="1" w:lastRow="0" w:firstColumn="1" w:lastColumn="0" w:noHBand="0" w:noVBand="1"/>
      </w:tblPr>
      <w:tblGrid>
        <w:gridCol w:w="1278"/>
        <w:gridCol w:w="9786"/>
      </w:tblGrid>
      <w:tr w:rsidR="00E96124" w14:paraId="484E9393" w14:textId="77777777">
        <w:tc>
          <w:tcPr>
            <w:tcW w:w="1298" w:type="dxa"/>
            <w:shd w:val="clear" w:color="auto" w:fill="C00000"/>
          </w:tcPr>
          <w:p w:rsidRPr="00733DA3" w:rsidR="00E96124" w:rsidRDefault="00E96124" w14:paraId="719B0145" w14:textId="77777777">
            <w:pPr>
              <w:spacing w:after="100" w:afterAutospacing="1" w:line="240" w:lineRule="auto"/>
              <w:jc w:val="both"/>
              <w:rPr>
                <w:b/>
                <w:bCs/>
                <w:color w:val="FFFFFF" w:themeColor="background1"/>
              </w:rPr>
            </w:pPr>
            <w:r w:rsidRPr="00733DA3">
              <w:rPr>
                <w:b/>
                <w:bCs/>
                <w:color w:val="FFFFFF" w:themeColor="background1"/>
              </w:rPr>
              <w:t>Nombre HU</w:t>
            </w:r>
          </w:p>
        </w:tc>
        <w:tc>
          <w:tcPr>
            <w:tcW w:w="9232" w:type="dxa"/>
            <w:shd w:val="clear" w:color="auto" w:fill="auto"/>
          </w:tcPr>
          <w:p w:rsidRPr="00962E2F" w:rsidR="00E96124" w:rsidRDefault="00E96124" w14:paraId="628CA2CE" w14:textId="39E53E09">
            <w:pPr>
              <w:spacing w:after="100" w:afterAutospacing="1" w:line="240" w:lineRule="auto"/>
              <w:jc w:val="both"/>
              <w:rPr>
                <w:b/>
                <w:bCs/>
                <w:color w:val="FFFFFF" w:themeColor="background1"/>
              </w:rPr>
            </w:pPr>
            <w:r w:rsidRPr="0006507D">
              <w:rPr>
                <w:rFonts w:ascii="Calibri" w:hAnsi="Calibri" w:eastAsia="Times New Roman" w:cs="Calibri"/>
                <w:b/>
                <w:bCs/>
                <w:color w:val="0000FF"/>
              </w:rPr>
              <w:t>HU0</w:t>
            </w:r>
            <w:r>
              <w:rPr>
                <w:rFonts w:ascii="Calibri" w:hAnsi="Calibri" w:eastAsia="Times New Roman" w:cs="Calibri"/>
                <w:b/>
                <w:bCs/>
                <w:color w:val="0000FF"/>
              </w:rPr>
              <w:t>6</w:t>
            </w:r>
            <w:r w:rsidRPr="0006507D">
              <w:rPr>
                <w:rFonts w:ascii="Calibri" w:hAnsi="Calibri" w:eastAsia="Times New Roman" w:cs="Calibri"/>
                <w:b/>
                <w:bCs/>
                <w:color w:val="0000FF"/>
              </w:rPr>
              <w:t xml:space="preserve">- </w:t>
            </w:r>
            <w:r>
              <w:rPr>
                <w:rFonts w:ascii="Calibri" w:hAnsi="Calibri" w:eastAsia="Times New Roman" w:cs="Calibri"/>
                <w:b/>
                <w:bCs/>
                <w:color w:val="0000FF"/>
              </w:rPr>
              <w:t>Vista para usuario de Unidad de Información</w:t>
            </w:r>
          </w:p>
        </w:tc>
      </w:tr>
      <w:tr w:rsidR="00E96124" w14:paraId="4A780369" w14:textId="77777777">
        <w:tc>
          <w:tcPr>
            <w:tcW w:w="1298" w:type="dxa"/>
            <w:shd w:val="clear" w:color="auto" w:fill="C00000"/>
          </w:tcPr>
          <w:p w:rsidRPr="00733DA3" w:rsidR="00E96124" w:rsidRDefault="00E96124" w14:paraId="098046F9" w14:textId="77777777">
            <w:pPr>
              <w:spacing w:after="100" w:afterAutospacing="1" w:line="240" w:lineRule="auto"/>
              <w:jc w:val="both"/>
              <w:rPr>
                <w:b/>
                <w:bCs/>
                <w:color w:val="FFFFFF" w:themeColor="background1"/>
              </w:rPr>
            </w:pPr>
            <w:r w:rsidRPr="00733DA3">
              <w:rPr>
                <w:b/>
                <w:bCs/>
                <w:color w:val="FFFFFF" w:themeColor="background1"/>
              </w:rPr>
              <w:t>Descripción</w:t>
            </w:r>
          </w:p>
        </w:tc>
        <w:tc>
          <w:tcPr>
            <w:tcW w:w="9232" w:type="dxa"/>
            <w:shd w:val="clear" w:color="auto" w:fill="auto"/>
          </w:tcPr>
          <w:p w:rsidRPr="00ED64ED" w:rsidR="00E96124" w:rsidRDefault="00E96124" w14:paraId="192F6666" w14:textId="65D85E54">
            <w:pPr>
              <w:spacing w:after="100" w:afterAutospacing="1" w:line="240" w:lineRule="auto"/>
              <w:jc w:val="both"/>
              <w:rPr>
                <w:b/>
                <w:bCs/>
                <w:color w:val="FFFFFF" w:themeColor="background1"/>
              </w:rPr>
            </w:pPr>
            <w:r w:rsidRPr="00225624">
              <w:t xml:space="preserve">El objetivo de esta pantalla es desplegar </w:t>
            </w:r>
            <w:r w:rsidR="00206BA8">
              <w:t>el</w:t>
            </w:r>
            <w:r>
              <w:t xml:space="preserve"> listado de cronogramas</w:t>
            </w:r>
            <w:r w:rsidR="00206BA8">
              <w:t xml:space="preserve"> solicitados</w:t>
            </w:r>
            <w:r>
              <w:t xml:space="preserve">, </w:t>
            </w:r>
            <w:r w:rsidR="009F36AD">
              <w:t>otro con los cronogramas aprobados y uno con los rechazados</w:t>
            </w:r>
            <w:r w:rsidR="00865071">
              <w:t xml:space="preserve"> para seguimiento del analista de la unidad de información.</w:t>
            </w:r>
          </w:p>
        </w:tc>
      </w:tr>
      <w:tr w:rsidR="00E96124" w14:paraId="2CA7E143" w14:textId="77777777">
        <w:tc>
          <w:tcPr>
            <w:tcW w:w="1298" w:type="dxa"/>
            <w:shd w:val="clear" w:color="auto" w:fill="C00000"/>
          </w:tcPr>
          <w:p w:rsidRPr="007A104A" w:rsidR="00E96124" w:rsidRDefault="00E96124" w14:paraId="7927C15C" w14:textId="77777777">
            <w:pPr>
              <w:spacing w:after="100" w:afterAutospacing="1" w:line="240" w:lineRule="auto"/>
              <w:jc w:val="both"/>
              <w:rPr>
                <w:b/>
                <w:bCs/>
                <w:color w:val="FFFFFF" w:themeColor="background1"/>
              </w:rPr>
            </w:pPr>
            <w:r w:rsidRPr="007A104A">
              <w:rPr>
                <w:b/>
                <w:bCs/>
                <w:color w:val="FFFFFF" w:themeColor="background1"/>
              </w:rPr>
              <w:t>Criterios de aceptación</w:t>
            </w:r>
          </w:p>
        </w:tc>
        <w:tc>
          <w:tcPr>
            <w:tcW w:w="9232" w:type="dxa"/>
            <w:shd w:val="clear" w:color="auto" w:fill="auto"/>
          </w:tcPr>
          <w:p w:rsidRPr="007A104A" w:rsidR="00E96124" w:rsidP="009C146D" w:rsidRDefault="009C146D" w14:paraId="25439495" w14:textId="7C74CFEB">
            <w:pPr>
              <w:pStyle w:val="Prrafodelista"/>
              <w:numPr>
                <w:ilvl w:val="0"/>
                <w:numId w:val="23"/>
              </w:numPr>
              <w:spacing w:after="100" w:afterAutospacing="1" w:line="240" w:lineRule="auto"/>
            </w:pPr>
            <w:r>
              <w:t>Se debe poder visualizar las solicitudes hechas por la Unidad de concesiones para cargar nuevos cronogramas y aquellos que fueron revisados, tanto aprobados como rechazados</w:t>
            </w:r>
            <w:r w:rsidR="00297D37">
              <w:t>.</w:t>
            </w:r>
          </w:p>
        </w:tc>
      </w:tr>
      <w:tr w:rsidR="00633942" w14:paraId="30C95AFE" w14:textId="77777777">
        <w:tc>
          <w:tcPr>
            <w:tcW w:w="1298" w:type="dxa"/>
            <w:shd w:val="clear" w:color="auto" w:fill="C00000"/>
          </w:tcPr>
          <w:p w:rsidRPr="007A104A" w:rsidR="00633942" w:rsidRDefault="00865071" w14:paraId="6D1A4993" w14:textId="10489258">
            <w:pPr>
              <w:spacing w:after="100" w:afterAutospacing="1" w:line="240" w:lineRule="auto"/>
              <w:jc w:val="both"/>
              <w:rPr>
                <w:b/>
                <w:bCs/>
                <w:color w:val="FFFFFF" w:themeColor="background1"/>
              </w:rPr>
            </w:pPr>
            <w:r w:rsidRPr="00733DA3">
              <w:rPr>
                <w:b/>
                <w:bCs/>
                <w:color w:val="FFFFFF" w:themeColor="background1"/>
              </w:rPr>
              <w:t>Diseño propuesto</w:t>
            </w:r>
          </w:p>
        </w:tc>
        <w:tc>
          <w:tcPr>
            <w:tcW w:w="9232" w:type="dxa"/>
            <w:shd w:val="clear" w:color="auto" w:fill="auto"/>
          </w:tcPr>
          <w:p w:rsidRPr="007A104A" w:rsidR="00633942" w:rsidP="00633942" w:rsidRDefault="00297D37" w14:paraId="24858198" w14:textId="1AB54474">
            <w:pPr>
              <w:pStyle w:val="Prrafodelista"/>
              <w:spacing w:after="100" w:afterAutospacing="1" w:line="240" w:lineRule="auto"/>
            </w:pPr>
            <w:r w:rsidRPr="00297D37">
              <w:rPr>
                <w:noProof/>
              </w:rPr>
              <w:drawing>
                <wp:inline distT="0" distB="0" distL="0" distR="0" wp14:anchorId="370FE4AB" wp14:editId="77C43561">
                  <wp:extent cx="5612130" cy="4485005"/>
                  <wp:effectExtent l="0" t="0" r="7620" b="0"/>
                  <wp:docPr id="63088086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0880867" name=""/>
                          <pic:cNvPicPr/>
                        </pic:nvPicPr>
                        <pic:blipFill>
                          <a:blip r:embed="rId13"/>
                          <a:stretch>
                            <a:fillRect/>
                          </a:stretch>
                        </pic:blipFill>
                        <pic:spPr>
                          <a:xfrm>
                            <a:off x="0" y="0"/>
                            <a:ext cx="5612130" cy="4485005"/>
                          </a:xfrm>
                          <a:prstGeom prst="rect">
                            <a:avLst/>
                          </a:prstGeom>
                        </pic:spPr>
                      </pic:pic>
                    </a:graphicData>
                  </a:graphic>
                </wp:inline>
              </w:drawing>
            </w:r>
          </w:p>
        </w:tc>
      </w:tr>
    </w:tbl>
    <w:p w:rsidR="00E96124" w:rsidP="00F90937" w:rsidRDefault="00E96124" w14:paraId="0008EDE4" w14:textId="77777777">
      <w:pPr>
        <w:spacing w:after="100" w:afterAutospacing="1" w:line="240" w:lineRule="auto"/>
        <w:jc w:val="both"/>
      </w:pPr>
    </w:p>
    <w:sectPr w:rsidR="00E96124">
      <w:pgSz w:w="12240" w:h="15840" w:orient="portrait"/>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ato">
    <w:charset w:val="00"/>
    <w:family w:val="swiss"/>
    <w:pitch w:val="variable"/>
    <w:sig w:usb0="E10002FF" w:usb1="5000ECFF" w:usb2="0000002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7E7255"/>
    <w:multiLevelType w:val="hybridMultilevel"/>
    <w:tmpl w:val="52865BEC"/>
    <w:lvl w:ilvl="0" w:tplc="FFFFFFFF">
      <w:start w:val="1"/>
      <w:numFmt w:val="decimal"/>
      <w:lvlText w:val="%1."/>
      <w:lvlJc w:val="left"/>
      <w:pPr>
        <w:ind w:left="360" w:hanging="360"/>
      </w:pPr>
      <w:rPr>
        <w:rFonts w:hint="default"/>
      </w:rPr>
    </w:lvl>
    <w:lvl w:ilvl="1" w:tplc="FFFFFFFF" w:tentative="1">
      <w:start w:val="1"/>
      <w:numFmt w:val="bullet"/>
      <w:lvlText w:val="o"/>
      <w:lvlJc w:val="left"/>
      <w:pPr>
        <w:ind w:left="1080" w:hanging="360"/>
      </w:pPr>
      <w:rPr>
        <w:rFonts w:hint="default" w:ascii="Courier New" w:hAnsi="Courier New" w:cs="Courier New"/>
      </w:rPr>
    </w:lvl>
    <w:lvl w:ilvl="2" w:tplc="FFFFFFFF" w:tentative="1">
      <w:start w:val="1"/>
      <w:numFmt w:val="bullet"/>
      <w:lvlText w:val=""/>
      <w:lvlJc w:val="left"/>
      <w:pPr>
        <w:ind w:left="1800" w:hanging="360"/>
      </w:pPr>
      <w:rPr>
        <w:rFonts w:hint="default" w:ascii="Wingdings" w:hAnsi="Wingdings"/>
      </w:rPr>
    </w:lvl>
    <w:lvl w:ilvl="3" w:tplc="FFFFFFFF" w:tentative="1">
      <w:start w:val="1"/>
      <w:numFmt w:val="bullet"/>
      <w:lvlText w:val=""/>
      <w:lvlJc w:val="left"/>
      <w:pPr>
        <w:ind w:left="2520" w:hanging="360"/>
      </w:pPr>
      <w:rPr>
        <w:rFonts w:hint="default" w:ascii="Symbol" w:hAnsi="Symbol"/>
      </w:rPr>
    </w:lvl>
    <w:lvl w:ilvl="4" w:tplc="FFFFFFFF" w:tentative="1">
      <w:start w:val="1"/>
      <w:numFmt w:val="bullet"/>
      <w:lvlText w:val="o"/>
      <w:lvlJc w:val="left"/>
      <w:pPr>
        <w:ind w:left="3240" w:hanging="360"/>
      </w:pPr>
      <w:rPr>
        <w:rFonts w:hint="default" w:ascii="Courier New" w:hAnsi="Courier New" w:cs="Courier New"/>
      </w:rPr>
    </w:lvl>
    <w:lvl w:ilvl="5" w:tplc="FFFFFFFF" w:tentative="1">
      <w:start w:val="1"/>
      <w:numFmt w:val="bullet"/>
      <w:lvlText w:val=""/>
      <w:lvlJc w:val="left"/>
      <w:pPr>
        <w:ind w:left="3960" w:hanging="360"/>
      </w:pPr>
      <w:rPr>
        <w:rFonts w:hint="default" w:ascii="Wingdings" w:hAnsi="Wingdings"/>
      </w:rPr>
    </w:lvl>
    <w:lvl w:ilvl="6" w:tplc="FFFFFFFF" w:tentative="1">
      <w:start w:val="1"/>
      <w:numFmt w:val="bullet"/>
      <w:lvlText w:val=""/>
      <w:lvlJc w:val="left"/>
      <w:pPr>
        <w:ind w:left="4680" w:hanging="360"/>
      </w:pPr>
      <w:rPr>
        <w:rFonts w:hint="default" w:ascii="Symbol" w:hAnsi="Symbol"/>
      </w:rPr>
    </w:lvl>
    <w:lvl w:ilvl="7" w:tplc="FFFFFFFF" w:tentative="1">
      <w:start w:val="1"/>
      <w:numFmt w:val="bullet"/>
      <w:lvlText w:val="o"/>
      <w:lvlJc w:val="left"/>
      <w:pPr>
        <w:ind w:left="5400" w:hanging="360"/>
      </w:pPr>
      <w:rPr>
        <w:rFonts w:hint="default" w:ascii="Courier New" w:hAnsi="Courier New" w:cs="Courier New"/>
      </w:rPr>
    </w:lvl>
    <w:lvl w:ilvl="8" w:tplc="FFFFFFFF" w:tentative="1">
      <w:start w:val="1"/>
      <w:numFmt w:val="bullet"/>
      <w:lvlText w:val=""/>
      <w:lvlJc w:val="left"/>
      <w:pPr>
        <w:ind w:left="6120" w:hanging="360"/>
      </w:pPr>
      <w:rPr>
        <w:rFonts w:hint="default" w:ascii="Wingdings" w:hAnsi="Wingdings"/>
      </w:rPr>
    </w:lvl>
  </w:abstractNum>
  <w:abstractNum w:abstractNumId="1" w15:restartNumberingAfterBreak="0">
    <w:nsid w:val="113F5018"/>
    <w:multiLevelType w:val="hybridMultilevel"/>
    <w:tmpl w:val="309E696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208D6BB9"/>
    <w:multiLevelType w:val="hybridMultilevel"/>
    <w:tmpl w:val="D7B83A9E"/>
    <w:lvl w:ilvl="0" w:tplc="FFFFFFFF">
      <w:start w:val="1"/>
      <w:numFmt w:val="decimal"/>
      <w:lvlText w:val="%1."/>
      <w:lvlJc w:val="left"/>
      <w:pPr>
        <w:ind w:left="36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3" w15:restartNumberingAfterBreak="0">
    <w:nsid w:val="2795392A"/>
    <w:multiLevelType w:val="hybridMultilevel"/>
    <w:tmpl w:val="AE683B3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EC614F6"/>
    <w:multiLevelType w:val="hybridMultilevel"/>
    <w:tmpl w:val="B9DEF3FE"/>
    <w:lvl w:ilvl="0" w:tplc="FFFFFFFF">
      <w:start w:val="1"/>
      <w:numFmt w:val="decimal"/>
      <w:lvlText w:val="%1."/>
      <w:lvlJc w:val="left"/>
      <w:pPr>
        <w:ind w:left="36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5" w15:restartNumberingAfterBreak="0">
    <w:nsid w:val="35C6278C"/>
    <w:multiLevelType w:val="hybridMultilevel"/>
    <w:tmpl w:val="1A467384"/>
    <w:lvl w:ilvl="0" w:tplc="FFFFFFFF">
      <w:start w:val="1"/>
      <w:numFmt w:val="decimal"/>
      <w:lvlText w:val="%1."/>
      <w:lvlJc w:val="left"/>
      <w:pPr>
        <w:ind w:left="360" w:hanging="360"/>
      </w:pPr>
      <w:rPr>
        <w:rFonts w:hint="default"/>
      </w:rPr>
    </w:lvl>
    <w:lvl w:ilvl="1" w:tplc="FFFFFFFF" w:tentative="1">
      <w:start w:val="1"/>
      <w:numFmt w:val="bullet"/>
      <w:lvlText w:val="o"/>
      <w:lvlJc w:val="left"/>
      <w:pPr>
        <w:ind w:left="1080" w:hanging="360"/>
      </w:pPr>
      <w:rPr>
        <w:rFonts w:hint="default" w:ascii="Courier New" w:hAnsi="Courier New" w:cs="Courier New"/>
      </w:rPr>
    </w:lvl>
    <w:lvl w:ilvl="2" w:tplc="FFFFFFFF" w:tentative="1">
      <w:start w:val="1"/>
      <w:numFmt w:val="bullet"/>
      <w:lvlText w:val=""/>
      <w:lvlJc w:val="left"/>
      <w:pPr>
        <w:ind w:left="1800" w:hanging="360"/>
      </w:pPr>
      <w:rPr>
        <w:rFonts w:hint="default" w:ascii="Wingdings" w:hAnsi="Wingdings"/>
      </w:rPr>
    </w:lvl>
    <w:lvl w:ilvl="3" w:tplc="FFFFFFFF" w:tentative="1">
      <w:start w:val="1"/>
      <w:numFmt w:val="bullet"/>
      <w:lvlText w:val=""/>
      <w:lvlJc w:val="left"/>
      <w:pPr>
        <w:ind w:left="2520" w:hanging="360"/>
      </w:pPr>
      <w:rPr>
        <w:rFonts w:hint="default" w:ascii="Symbol" w:hAnsi="Symbol"/>
      </w:rPr>
    </w:lvl>
    <w:lvl w:ilvl="4" w:tplc="FFFFFFFF" w:tentative="1">
      <w:start w:val="1"/>
      <w:numFmt w:val="bullet"/>
      <w:lvlText w:val="o"/>
      <w:lvlJc w:val="left"/>
      <w:pPr>
        <w:ind w:left="3240" w:hanging="360"/>
      </w:pPr>
      <w:rPr>
        <w:rFonts w:hint="default" w:ascii="Courier New" w:hAnsi="Courier New" w:cs="Courier New"/>
      </w:rPr>
    </w:lvl>
    <w:lvl w:ilvl="5" w:tplc="FFFFFFFF" w:tentative="1">
      <w:start w:val="1"/>
      <w:numFmt w:val="bullet"/>
      <w:lvlText w:val=""/>
      <w:lvlJc w:val="left"/>
      <w:pPr>
        <w:ind w:left="3960" w:hanging="360"/>
      </w:pPr>
      <w:rPr>
        <w:rFonts w:hint="default" w:ascii="Wingdings" w:hAnsi="Wingdings"/>
      </w:rPr>
    </w:lvl>
    <w:lvl w:ilvl="6" w:tplc="FFFFFFFF" w:tentative="1">
      <w:start w:val="1"/>
      <w:numFmt w:val="bullet"/>
      <w:lvlText w:val=""/>
      <w:lvlJc w:val="left"/>
      <w:pPr>
        <w:ind w:left="4680" w:hanging="360"/>
      </w:pPr>
      <w:rPr>
        <w:rFonts w:hint="default" w:ascii="Symbol" w:hAnsi="Symbol"/>
      </w:rPr>
    </w:lvl>
    <w:lvl w:ilvl="7" w:tplc="FFFFFFFF" w:tentative="1">
      <w:start w:val="1"/>
      <w:numFmt w:val="bullet"/>
      <w:lvlText w:val="o"/>
      <w:lvlJc w:val="left"/>
      <w:pPr>
        <w:ind w:left="5400" w:hanging="360"/>
      </w:pPr>
      <w:rPr>
        <w:rFonts w:hint="default" w:ascii="Courier New" w:hAnsi="Courier New" w:cs="Courier New"/>
      </w:rPr>
    </w:lvl>
    <w:lvl w:ilvl="8" w:tplc="FFFFFFFF" w:tentative="1">
      <w:start w:val="1"/>
      <w:numFmt w:val="bullet"/>
      <w:lvlText w:val=""/>
      <w:lvlJc w:val="left"/>
      <w:pPr>
        <w:ind w:left="6120" w:hanging="360"/>
      </w:pPr>
      <w:rPr>
        <w:rFonts w:hint="default" w:ascii="Wingdings" w:hAnsi="Wingdings"/>
      </w:rPr>
    </w:lvl>
  </w:abstractNum>
  <w:abstractNum w:abstractNumId="6" w15:restartNumberingAfterBreak="0">
    <w:nsid w:val="378C2B31"/>
    <w:multiLevelType w:val="hybridMultilevel"/>
    <w:tmpl w:val="AE683B34"/>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7" w15:restartNumberingAfterBreak="0">
    <w:nsid w:val="46697324"/>
    <w:multiLevelType w:val="hybridMultilevel"/>
    <w:tmpl w:val="1A467384"/>
    <w:lvl w:ilvl="0" w:tplc="FFFFFFFF">
      <w:start w:val="1"/>
      <w:numFmt w:val="decimal"/>
      <w:lvlText w:val="%1."/>
      <w:lvlJc w:val="left"/>
      <w:pPr>
        <w:ind w:left="360" w:hanging="360"/>
      </w:pPr>
      <w:rPr>
        <w:rFonts w:hint="default"/>
      </w:rPr>
    </w:lvl>
    <w:lvl w:ilvl="1" w:tplc="FFFFFFFF" w:tentative="1">
      <w:start w:val="1"/>
      <w:numFmt w:val="bullet"/>
      <w:lvlText w:val="o"/>
      <w:lvlJc w:val="left"/>
      <w:pPr>
        <w:ind w:left="1080" w:hanging="360"/>
      </w:pPr>
      <w:rPr>
        <w:rFonts w:hint="default" w:ascii="Courier New" w:hAnsi="Courier New" w:cs="Courier New"/>
      </w:rPr>
    </w:lvl>
    <w:lvl w:ilvl="2" w:tplc="FFFFFFFF" w:tentative="1">
      <w:start w:val="1"/>
      <w:numFmt w:val="bullet"/>
      <w:lvlText w:val=""/>
      <w:lvlJc w:val="left"/>
      <w:pPr>
        <w:ind w:left="1800" w:hanging="360"/>
      </w:pPr>
      <w:rPr>
        <w:rFonts w:hint="default" w:ascii="Wingdings" w:hAnsi="Wingdings"/>
      </w:rPr>
    </w:lvl>
    <w:lvl w:ilvl="3" w:tplc="FFFFFFFF" w:tentative="1">
      <w:start w:val="1"/>
      <w:numFmt w:val="bullet"/>
      <w:lvlText w:val=""/>
      <w:lvlJc w:val="left"/>
      <w:pPr>
        <w:ind w:left="2520" w:hanging="360"/>
      </w:pPr>
      <w:rPr>
        <w:rFonts w:hint="default" w:ascii="Symbol" w:hAnsi="Symbol"/>
      </w:rPr>
    </w:lvl>
    <w:lvl w:ilvl="4" w:tplc="FFFFFFFF" w:tentative="1">
      <w:start w:val="1"/>
      <w:numFmt w:val="bullet"/>
      <w:lvlText w:val="o"/>
      <w:lvlJc w:val="left"/>
      <w:pPr>
        <w:ind w:left="3240" w:hanging="360"/>
      </w:pPr>
      <w:rPr>
        <w:rFonts w:hint="default" w:ascii="Courier New" w:hAnsi="Courier New" w:cs="Courier New"/>
      </w:rPr>
    </w:lvl>
    <w:lvl w:ilvl="5" w:tplc="FFFFFFFF" w:tentative="1">
      <w:start w:val="1"/>
      <w:numFmt w:val="bullet"/>
      <w:lvlText w:val=""/>
      <w:lvlJc w:val="left"/>
      <w:pPr>
        <w:ind w:left="3960" w:hanging="360"/>
      </w:pPr>
      <w:rPr>
        <w:rFonts w:hint="default" w:ascii="Wingdings" w:hAnsi="Wingdings"/>
      </w:rPr>
    </w:lvl>
    <w:lvl w:ilvl="6" w:tplc="FFFFFFFF" w:tentative="1">
      <w:start w:val="1"/>
      <w:numFmt w:val="bullet"/>
      <w:lvlText w:val=""/>
      <w:lvlJc w:val="left"/>
      <w:pPr>
        <w:ind w:left="4680" w:hanging="360"/>
      </w:pPr>
      <w:rPr>
        <w:rFonts w:hint="default" w:ascii="Symbol" w:hAnsi="Symbol"/>
      </w:rPr>
    </w:lvl>
    <w:lvl w:ilvl="7" w:tplc="FFFFFFFF" w:tentative="1">
      <w:start w:val="1"/>
      <w:numFmt w:val="bullet"/>
      <w:lvlText w:val="o"/>
      <w:lvlJc w:val="left"/>
      <w:pPr>
        <w:ind w:left="5400" w:hanging="360"/>
      </w:pPr>
      <w:rPr>
        <w:rFonts w:hint="default" w:ascii="Courier New" w:hAnsi="Courier New" w:cs="Courier New"/>
      </w:rPr>
    </w:lvl>
    <w:lvl w:ilvl="8" w:tplc="FFFFFFFF" w:tentative="1">
      <w:start w:val="1"/>
      <w:numFmt w:val="bullet"/>
      <w:lvlText w:val=""/>
      <w:lvlJc w:val="left"/>
      <w:pPr>
        <w:ind w:left="6120" w:hanging="360"/>
      </w:pPr>
      <w:rPr>
        <w:rFonts w:hint="default" w:ascii="Wingdings" w:hAnsi="Wingdings"/>
      </w:rPr>
    </w:lvl>
  </w:abstractNum>
  <w:abstractNum w:abstractNumId="8" w15:restartNumberingAfterBreak="0">
    <w:nsid w:val="502A1ADF"/>
    <w:multiLevelType w:val="hybridMultilevel"/>
    <w:tmpl w:val="39584E98"/>
    <w:lvl w:ilvl="0" w:tplc="B64C259C">
      <w:start w:val="4"/>
      <w:numFmt w:val="bullet"/>
      <w:lvlText w:val="-"/>
      <w:lvlJc w:val="left"/>
      <w:pPr>
        <w:ind w:left="720" w:hanging="360"/>
      </w:pPr>
      <w:rPr>
        <w:rFonts w:hint="default" w:ascii="Calibri" w:hAnsi="Calibri" w:cs="Calibri" w:eastAsiaTheme="minorEastAsia"/>
      </w:rPr>
    </w:lvl>
    <w:lvl w:ilvl="1" w:tplc="340A0003" w:tentative="1">
      <w:start w:val="1"/>
      <w:numFmt w:val="bullet"/>
      <w:lvlText w:val="o"/>
      <w:lvlJc w:val="left"/>
      <w:pPr>
        <w:ind w:left="1440" w:hanging="360"/>
      </w:pPr>
      <w:rPr>
        <w:rFonts w:hint="default" w:ascii="Courier New" w:hAnsi="Courier New" w:cs="Courier New"/>
      </w:rPr>
    </w:lvl>
    <w:lvl w:ilvl="2" w:tplc="340A0005" w:tentative="1">
      <w:start w:val="1"/>
      <w:numFmt w:val="bullet"/>
      <w:lvlText w:val=""/>
      <w:lvlJc w:val="left"/>
      <w:pPr>
        <w:ind w:left="2160" w:hanging="360"/>
      </w:pPr>
      <w:rPr>
        <w:rFonts w:hint="default" w:ascii="Wingdings" w:hAnsi="Wingdings"/>
      </w:rPr>
    </w:lvl>
    <w:lvl w:ilvl="3" w:tplc="340A0001" w:tentative="1">
      <w:start w:val="1"/>
      <w:numFmt w:val="bullet"/>
      <w:lvlText w:val=""/>
      <w:lvlJc w:val="left"/>
      <w:pPr>
        <w:ind w:left="2880" w:hanging="360"/>
      </w:pPr>
      <w:rPr>
        <w:rFonts w:hint="default" w:ascii="Symbol" w:hAnsi="Symbol"/>
      </w:rPr>
    </w:lvl>
    <w:lvl w:ilvl="4" w:tplc="340A0003" w:tentative="1">
      <w:start w:val="1"/>
      <w:numFmt w:val="bullet"/>
      <w:lvlText w:val="o"/>
      <w:lvlJc w:val="left"/>
      <w:pPr>
        <w:ind w:left="3600" w:hanging="360"/>
      </w:pPr>
      <w:rPr>
        <w:rFonts w:hint="default" w:ascii="Courier New" w:hAnsi="Courier New" w:cs="Courier New"/>
      </w:rPr>
    </w:lvl>
    <w:lvl w:ilvl="5" w:tplc="340A0005" w:tentative="1">
      <w:start w:val="1"/>
      <w:numFmt w:val="bullet"/>
      <w:lvlText w:val=""/>
      <w:lvlJc w:val="left"/>
      <w:pPr>
        <w:ind w:left="4320" w:hanging="360"/>
      </w:pPr>
      <w:rPr>
        <w:rFonts w:hint="default" w:ascii="Wingdings" w:hAnsi="Wingdings"/>
      </w:rPr>
    </w:lvl>
    <w:lvl w:ilvl="6" w:tplc="340A0001" w:tentative="1">
      <w:start w:val="1"/>
      <w:numFmt w:val="bullet"/>
      <w:lvlText w:val=""/>
      <w:lvlJc w:val="left"/>
      <w:pPr>
        <w:ind w:left="5040" w:hanging="360"/>
      </w:pPr>
      <w:rPr>
        <w:rFonts w:hint="default" w:ascii="Symbol" w:hAnsi="Symbol"/>
      </w:rPr>
    </w:lvl>
    <w:lvl w:ilvl="7" w:tplc="340A0003" w:tentative="1">
      <w:start w:val="1"/>
      <w:numFmt w:val="bullet"/>
      <w:lvlText w:val="o"/>
      <w:lvlJc w:val="left"/>
      <w:pPr>
        <w:ind w:left="5760" w:hanging="360"/>
      </w:pPr>
      <w:rPr>
        <w:rFonts w:hint="default" w:ascii="Courier New" w:hAnsi="Courier New" w:cs="Courier New"/>
      </w:rPr>
    </w:lvl>
    <w:lvl w:ilvl="8" w:tplc="340A0005" w:tentative="1">
      <w:start w:val="1"/>
      <w:numFmt w:val="bullet"/>
      <w:lvlText w:val=""/>
      <w:lvlJc w:val="left"/>
      <w:pPr>
        <w:ind w:left="6480" w:hanging="360"/>
      </w:pPr>
      <w:rPr>
        <w:rFonts w:hint="default" w:ascii="Wingdings" w:hAnsi="Wingdings"/>
      </w:rPr>
    </w:lvl>
  </w:abstractNum>
  <w:abstractNum w:abstractNumId="9" w15:restartNumberingAfterBreak="0">
    <w:nsid w:val="54BC7B58"/>
    <w:multiLevelType w:val="hybridMultilevel"/>
    <w:tmpl w:val="42645FE4"/>
    <w:lvl w:ilvl="0" w:tplc="FFFFFFFF">
      <w:start w:val="1"/>
      <w:numFmt w:val="decimal"/>
      <w:lvlText w:val="%1."/>
      <w:lvlJc w:val="left"/>
      <w:pPr>
        <w:ind w:left="36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0" w15:restartNumberingAfterBreak="0">
    <w:nsid w:val="57AF1B4B"/>
    <w:multiLevelType w:val="hybridMultilevel"/>
    <w:tmpl w:val="A00C6918"/>
    <w:lvl w:ilvl="0" w:tplc="37309E26">
      <w:start w:val="1"/>
      <w:numFmt w:val="decimal"/>
      <w:lvlText w:val="%1."/>
      <w:lvlJc w:val="left"/>
      <w:pPr>
        <w:ind w:left="1080" w:hanging="360"/>
      </w:pPr>
      <w:rPr>
        <w:rFonts w:hint="default"/>
      </w:rPr>
    </w:lvl>
    <w:lvl w:ilvl="1" w:tplc="340A0019" w:tentative="1">
      <w:start w:val="1"/>
      <w:numFmt w:val="lowerLetter"/>
      <w:lvlText w:val="%2."/>
      <w:lvlJc w:val="left"/>
      <w:pPr>
        <w:ind w:left="1800" w:hanging="360"/>
      </w:pPr>
    </w:lvl>
    <w:lvl w:ilvl="2" w:tplc="340A001B" w:tentative="1">
      <w:start w:val="1"/>
      <w:numFmt w:val="lowerRoman"/>
      <w:lvlText w:val="%3."/>
      <w:lvlJc w:val="right"/>
      <w:pPr>
        <w:ind w:left="2520" w:hanging="180"/>
      </w:pPr>
    </w:lvl>
    <w:lvl w:ilvl="3" w:tplc="340A000F" w:tentative="1">
      <w:start w:val="1"/>
      <w:numFmt w:val="decimal"/>
      <w:lvlText w:val="%4."/>
      <w:lvlJc w:val="left"/>
      <w:pPr>
        <w:ind w:left="3240" w:hanging="360"/>
      </w:pPr>
    </w:lvl>
    <w:lvl w:ilvl="4" w:tplc="340A0019" w:tentative="1">
      <w:start w:val="1"/>
      <w:numFmt w:val="lowerLetter"/>
      <w:lvlText w:val="%5."/>
      <w:lvlJc w:val="left"/>
      <w:pPr>
        <w:ind w:left="3960" w:hanging="360"/>
      </w:pPr>
    </w:lvl>
    <w:lvl w:ilvl="5" w:tplc="340A001B" w:tentative="1">
      <w:start w:val="1"/>
      <w:numFmt w:val="lowerRoman"/>
      <w:lvlText w:val="%6."/>
      <w:lvlJc w:val="right"/>
      <w:pPr>
        <w:ind w:left="4680" w:hanging="180"/>
      </w:pPr>
    </w:lvl>
    <w:lvl w:ilvl="6" w:tplc="340A000F" w:tentative="1">
      <w:start w:val="1"/>
      <w:numFmt w:val="decimal"/>
      <w:lvlText w:val="%7."/>
      <w:lvlJc w:val="left"/>
      <w:pPr>
        <w:ind w:left="5400" w:hanging="360"/>
      </w:pPr>
    </w:lvl>
    <w:lvl w:ilvl="7" w:tplc="340A0019" w:tentative="1">
      <w:start w:val="1"/>
      <w:numFmt w:val="lowerLetter"/>
      <w:lvlText w:val="%8."/>
      <w:lvlJc w:val="left"/>
      <w:pPr>
        <w:ind w:left="6120" w:hanging="360"/>
      </w:pPr>
    </w:lvl>
    <w:lvl w:ilvl="8" w:tplc="340A001B" w:tentative="1">
      <w:start w:val="1"/>
      <w:numFmt w:val="lowerRoman"/>
      <w:lvlText w:val="%9."/>
      <w:lvlJc w:val="right"/>
      <w:pPr>
        <w:ind w:left="6840" w:hanging="180"/>
      </w:pPr>
    </w:lvl>
  </w:abstractNum>
  <w:abstractNum w:abstractNumId="11" w15:restartNumberingAfterBreak="0">
    <w:nsid w:val="58601817"/>
    <w:multiLevelType w:val="hybridMultilevel"/>
    <w:tmpl w:val="43D480AE"/>
    <w:lvl w:ilvl="0" w:tplc="340A0001">
      <w:start w:val="1"/>
      <w:numFmt w:val="bullet"/>
      <w:lvlText w:val=""/>
      <w:lvlJc w:val="left"/>
      <w:pPr>
        <w:ind w:left="360" w:hanging="360"/>
      </w:pPr>
      <w:rPr>
        <w:rFonts w:hint="default" w:ascii="Symbol" w:hAnsi="Symbol"/>
      </w:rPr>
    </w:lvl>
    <w:lvl w:ilvl="1" w:tplc="340A0003">
      <w:start w:val="1"/>
      <w:numFmt w:val="bullet"/>
      <w:lvlText w:val="o"/>
      <w:lvlJc w:val="left"/>
      <w:pPr>
        <w:ind w:left="1080" w:hanging="360"/>
      </w:pPr>
      <w:rPr>
        <w:rFonts w:hint="default" w:ascii="Courier New" w:hAnsi="Courier New" w:cs="Courier New"/>
      </w:rPr>
    </w:lvl>
    <w:lvl w:ilvl="2" w:tplc="340A0005" w:tentative="1">
      <w:start w:val="1"/>
      <w:numFmt w:val="bullet"/>
      <w:lvlText w:val=""/>
      <w:lvlJc w:val="left"/>
      <w:pPr>
        <w:ind w:left="1800" w:hanging="360"/>
      </w:pPr>
      <w:rPr>
        <w:rFonts w:hint="default" w:ascii="Wingdings" w:hAnsi="Wingdings"/>
      </w:rPr>
    </w:lvl>
    <w:lvl w:ilvl="3" w:tplc="340A0001" w:tentative="1">
      <w:start w:val="1"/>
      <w:numFmt w:val="bullet"/>
      <w:lvlText w:val=""/>
      <w:lvlJc w:val="left"/>
      <w:pPr>
        <w:ind w:left="2520" w:hanging="360"/>
      </w:pPr>
      <w:rPr>
        <w:rFonts w:hint="default" w:ascii="Symbol" w:hAnsi="Symbol"/>
      </w:rPr>
    </w:lvl>
    <w:lvl w:ilvl="4" w:tplc="340A0003" w:tentative="1">
      <w:start w:val="1"/>
      <w:numFmt w:val="bullet"/>
      <w:lvlText w:val="o"/>
      <w:lvlJc w:val="left"/>
      <w:pPr>
        <w:ind w:left="3240" w:hanging="360"/>
      </w:pPr>
      <w:rPr>
        <w:rFonts w:hint="default" w:ascii="Courier New" w:hAnsi="Courier New" w:cs="Courier New"/>
      </w:rPr>
    </w:lvl>
    <w:lvl w:ilvl="5" w:tplc="340A0005" w:tentative="1">
      <w:start w:val="1"/>
      <w:numFmt w:val="bullet"/>
      <w:lvlText w:val=""/>
      <w:lvlJc w:val="left"/>
      <w:pPr>
        <w:ind w:left="3960" w:hanging="360"/>
      </w:pPr>
      <w:rPr>
        <w:rFonts w:hint="default" w:ascii="Wingdings" w:hAnsi="Wingdings"/>
      </w:rPr>
    </w:lvl>
    <w:lvl w:ilvl="6" w:tplc="340A0001" w:tentative="1">
      <w:start w:val="1"/>
      <w:numFmt w:val="bullet"/>
      <w:lvlText w:val=""/>
      <w:lvlJc w:val="left"/>
      <w:pPr>
        <w:ind w:left="4680" w:hanging="360"/>
      </w:pPr>
      <w:rPr>
        <w:rFonts w:hint="default" w:ascii="Symbol" w:hAnsi="Symbol"/>
      </w:rPr>
    </w:lvl>
    <w:lvl w:ilvl="7" w:tplc="340A0003" w:tentative="1">
      <w:start w:val="1"/>
      <w:numFmt w:val="bullet"/>
      <w:lvlText w:val="o"/>
      <w:lvlJc w:val="left"/>
      <w:pPr>
        <w:ind w:left="5400" w:hanging="360"/>
      </w:pPr>
      <w:rPr>
        <w:rFonts w:hint="default" w:ascii="Courier New" w:hAnsi="Courier New" w:cs="Courier New"/>
      </w:rPr>
    </w:lvl>
    <w:lvl w:ilvl="8" w:tplc="340A0005" w:tentative="1">
      <w:start w:val="1"/>
      <w:numFmt w:val="bullet"/>
      <w:lvlText w:val=""/>
      <w:lvlJc w:val="left"/>
      <w:pPr>
        <w:ind w:left="6120" w:hanging="360"/>
      </w:pPr>
      <w:rPr>
        <w:rFonts w:hint="default" w:ascii="Wingdings" w:hAnsi="Wingdings"/>
      </w:rPr>
    </w:lvl>
  </w:abstractNum>
  <w:abstractNum w:abstractNumId="12" w15:restartNumberingAfterBreak="0">
    <w:nsid w:val="5E2452F0"/>
    <w:multiLevelType w:val="hybridMultilevel"/>
    <w:tmpl w:val="EF66B0E6"/>
    <w:lvl w:ilvl="0" w:tplc="FFFFFFFF">
      <w:start w:val="1"/>
      <w:numFmt w:val="decimal"/>
      <w:lvlText w:val="%1."/>
      <w:lvlJc w:val="left"/>
      <w:pPr>
        <w:ind w:left="36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3" w15:restartNumberingAfterBreak="0">
    <w:nsid w:val="62286ED2"/>
    <w:multiLevelType w:val="hybridMultilevel"/>
    <w:tmpl w:val="AD481BA0"/>
    <w:lvl w:ilvl="0" w:tplc="FFFFFFFF">
      <w:start w:val="1"/>
      <w:numFmt w:val="decimal"/>
      <w:lvlText w:val="%1."/>
      <w:lvlJc w:val="left"/>
      <w:pPr>
        <w:ind w:left="360" w:hanging="360"/>
      </w:pPr>
      <w:rPr>
        <w:rFonts w:hint="default"/>
      </w:rPr>
    </w:lvl>
    <w:lvl w:ilvl="1" w:tplc="FFFFFFFF" w:tentative="1">
      <w:start w:val="1"/>
      <w:numFmt w:val="bullet"/>
      <w:lvlText w:val="o"/>
      <w:lvlJc w:val="left"/>
      <w:pPr>
        <w:ind w:left="1080" w:hanging="360"/>
      </w:pPr>
      <w:rPr>
        <w:rFonts w:hint="default" w:ascii="Courier New" w:hAnsi="Courier New" w:cs="Courier New"/>
      </w:rPr>
    </w:lvl>
    <w:lvl w:ilvl="2" w:tplc="FFFFFFFF" w:tentative="1">
      <w:start w:val="1"/>
      <w:numFmt w:val="bullet"/>
      <w:lvlText w:val=""/>
      <w:lvlJc w:val="left"/>
      <w:pPr>
        <w:ind w:left="1800" w:hanging="360"/>
      </w:pPr>
      <w:rPr>
        <w:rFonts w:hint="default" w:ascii="Wingdings" w:hAnsi="Wingdings"/>
      </w:rPr>
    </w:lvl>
    <w:lvl w:ilvl="3" w:tplc="FFFFFFFF" w:tentative="1">
      <w:start w:val="1"/>
      <w:numFmt w:val="bullet"/>
      <w:lvlText w:val=""/>
      <w:lvlJc w:val="left"/>
      <w:pPr>
        <w:ind w:left="2520" w:hanging="360"/>
      </w:pPr>
      <w:rPr>
        <w:rFonts w:hint="default" w:ascii="Symbol" w:hAnsi="Symbol"/>
      </w:rPr>
    </w:lvl>
    <w:lvl w:ilvl="4" w:tplc="FFFFFFFF" w:tentative="1">
      <w:start w:val="1"/>
      <w:numFmt w:val="bullet"/>
      <w:lvlText w:val="o"/>
      <w:lvlJc w:val="left"/>
      <w:pPr>
        <w:ind w:left="3240" w:hanging="360"/>
      </w:pPr>
      <w:rPr>
        <w:rFonts w:hint="default" w:ascii="Courier New" w:hAnsi="Courier New" w:cs="Courier New"/>
      </w:rPr>
    </w:lvl>
    <w:lvl w:ilvl="5" w:tplc="FFFFFFFF" w:tentative="1">
      <w:start w:val="1"/>
      <w:numFmt w:val="bullet"/>
      <w:lvlText w:val=""/>
      <w:lvlJc w:val="left"/>
      <w:pPr>
        <w:ind w:left="3960" w:hanging="360"/>
      </w:pPr>
      <w:rPr>
        <w:rFonts w:hint="default" w:ascii="Wingdings" w:hAnsi="Wingdings"/>
      </w:rPr>
    </w:lvl>
    <w:lvl w:ilvl="6" w:tplc="FFFFFFFF" w:tentative="1">
      <w:start w:val="1"/>
      <w:numFmt w:val="bullet"/>
      <w:lvlText w:val=""/>
      <w:lvlJc w:val="left"/>
      <w:pPr>
        <w:ind w:left="4680" w:hanging="360"/>
      </w:pPr>
      <w:rPr>
        <w:rFonts w:hint="default" w:ascii="Symbol" w:hAnsi="Symbol"/>
      </w:rPr>
    </w:lvl>
    <w:lvl w:ilvl="7" w:tplc="FFFFFFFF" w:tentative="1">
      <w:start w:val="1"/>
      <w:numFmt w:val="bullet"/>
      <w:lvlText w:val="o"/>
      <w:lvlJc w:val="left"/>
      <w:pPr>
        <w:ind w:left="5400" w:hanging="360"/>
      </w:pPr>
      <w:rPr>
        <w:rFonts w:hint="default" w:ascii="Courier New" w:hAnsi="Courier New" w:cs="Courier New"/>
      </w:rPr>
    </w:lvl>
    <w:lvl w:ilvl="8" w:tplc="FFFFFFFF" w:tentative="1">
      <w:start w:val="1"/>
      <w:numFmt w:val="bullet"/>
      <w:lvlText w:val=""/>
      <w:lvlJc w:val="left"/>
      <w:pPr>
        <w:ind w:left="6120" w:hanging="360"/>
      </w:pPr>
      <w:rPr>
        <w:rFonts w:hint="default" w:ascii="Wingdings" w:hAnsi="Wingdings"/>
      </w:rPr>
    </w:lvl>
  </w:abstractNum>
  <w:abstractNum w:abstractNumId="14" w15:restartNumberingAfterBreak="0">
    <w:nsid w:val="6823669C"/>
    <w:multiLevelType w:val="hybridMultilevel"/>
    <w:tmpl w:val="309E696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6899712F"/>
    <w:multiLevelType w:val="hybridMultilevel"/>
    <w:tmpl w:val="D700B2A6"/>
    <w:lvl w:ilvl="0" w:tplc="3914239E">
      <w:start w:val="1"/>
      <w:numFmt w:val="bullet"/>
      <w:lvlText w:val=""/>
      <w:lvlJc w:val="left"/>
      <w:pPr>
        <w:ind w:left="720" w:hanging="360"/>
      </w:pPr>
      <w:rPr>
        <w:rFonts w:hint="default" w:ascii="Symbol" w:hAnsi="Symbol"/>
      </w:rPr>
    </w:lvl>
    <w:lvl w:ilvl="1" w:tplc="EEFAA8B2">
      <w:start w:val="1"/>
      <w:numFmt w:val="bullet"/>
      <w:lvlText w:val="o"/>
      <w:lvlJc w:val="left"/>
      <w:pPr>
        <w:ind w:left="1440" w:hanging="360"/>
      </w:pPr>
      <w:rPr>
        <w:rFonts w:hint="default" w:ascii="Courier New" w:hAnsi="Courier New" w:cs="Times New Roman"/>
      </w:rPr>
    </w:lvl>
    <w:lvl w:ilvl="2" w:tplc="1DE059B4">
      <w:start w:val="1"/>
      <w:numFmt w:val="bullet"/>
      <w:lvlText w:val=""/>
      <w:lvlJc w:val="left"/>
      <w:pPr>
        <w:ind w:left="2160" w:hanging="360"/>
      </w:pPr>
      <w:rPr>
        <w:rFonts w:hint="default" w:ascii="Wingdings" w:hAnsi="Wingdings"/>
      </w:rPr>
    </w:lvl>
    <w:lvl w:ilvl="3" w:tplc="CCE6265E">
      <w:start w:val="1"/>
      <w:numFmt w:val="bullet"/>
      <w:lvlText w:val=""/>
      <w:lvlJc w:val="left"/>
      <w:pPr>
        <w:ind w:left="2880" w:hanging="360"/>
      </w:pPr>
      <w:rPr>
        <w:rFonts w:hint="default" w:ascii="Symbol" w:hAnsi="Symbol"/>
      </w:rPr>
    </w:lvl>
    <w:lvl w:ilvl="4" w:tplc="53FC8494">
      <w:start w:val="1"/>
      <w:numFmt w:val="bullet"/>
      <w:lvlText w:val="o"/>
      <w:lvlJc w:val="left"/>
      <w:pPr>
        <w:ind w:left="3600" w:hanging="360"/>
      </w:pPr>
      <w:rPr>
        <w:rFonts w:hint="default" w:ascii="Courier New" w:hAnsi="Courier New" w:cs="Times New Roman"/>
      </w:rPr>
    </w:lvl>
    <w:lvl w:ilvl="5" w:tplc="92206968">
      <w:start w:val="1"/>
      <w:numFmt w:val="bullet"/>
      <w:lvlText w:val=""/>
      <w:lvlJc w:val="left"/>
      <w:pPr>
        <w:ind w:left="4320" w:hanging="360"/>
      </w:pPr>
      <w:rPr>
        <w:rFonts w:hint="default" w:ascii="Wingdings" w:hAnsi="Wingdings"/>
      </w:rPr>
    </w:lvl>
    <w:lvl w:ilvl="6" w:tplc="3E3E208A">
      <w:start w:val="1"/>
      <w:numFmt w:val="bullet"/>
      <w:lvlText w:val=""/>
      <w:lvlJc w:val="left"/>
      <w:pPr>
        <w:ind w:left="5040" w:hanging="360"/>
      </w:pPr>
      <w:rPr>
        <w:rFonts w:hint="default" w:ascii="Symbol" w:hAnsi="Symbol"/>
      </w:rPr>
    </w:lvl>
    <w:lvl w:ilvl="7" w:tplc="9570575C">
      <w:start w:val="1"/>
      <w:numFmt w:val="bullet"/>
      <w:lvlText w:val="o"/>
      <w:lvlJc w:val="left"/>
      <w:pPr>
        <w:ind w:left="5760" w:hanging="360"/>
      </w:pPr>
      <w:rPr>
        <w:rFonts w:hint="default" w:ascii="Courier New" w:hAnsi="Courier New" w:cs="Times New Roman"/>
      </w:rPr>
    </w:lvl>
    <w:lvl w:ilvl="8" w:tplc="BEA8C2E8">
      <w:start w:val="1"/>
      <w:numFmt w:val="bullet"/>
      <w:lvlText w:val=""/>
      <w:lvlJc w:val="left"/>
      <w:pPr>
        <w:ind w:left="6480" w:hanging="360"/>
      </w:pPr>
      <w:rPr>
        <w:rFonts w:hint="default" w:ascii="Wingdings" w:hAnsi="Wingdings"/>
      </w:rPr>
    </w:lvl>
  </w:abstractNum>
  <w:abstractNum w:abstractNumId="16" w15:restartNumberingAfterBreak="0">
    <w:nsid w:val="6BED204F"/>
    <w:multiLevelType w:val="hybridMultilevel"/>
    <w:tmpl w:val="AE683B3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6FDE5FCA"/>
    <w:multiLevelType w:val="hybridMultilevel"/>
    <w:tmpl w:val="AE683B3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731006C7"/>
    <w:multiLevelType w:val="hybridMultilevel"/>
    <w:tmpl w:val="60E4994E"/>
    <w:lvl w:ilvl="0" w:tplc="1DE059B4">
      <w:start w:val="1"/>
      <w:numFmt w:val="bullet"/>
      <w:lvlText w:val=""/>
      <w:lvlJc w:val="left"/>
      <w:pPr>
        <w:ind w:left="720" w:hanging="360"/>
      </w:pPr>
      <w:rPr>
        <w:rFonts w:hint="default" w:ascii="Wingdings" w:hAnsi="Wingdings"/>
      </w:rPr>
    </w:lvl>
    <w:lvl w:ilvl="1" w:tplc="FFFFFFFF">
      <w:start w:val="1"/>
      <w:numFmt w:val="bullet"/>
      <w:lvlText w:val="o"/>
      <w:lvlJc w:val="left"/>
      <w:pPr>
        <w:ind w:left="1440" w:hanging="360"/>
      </w:pPr>
      <w:rPr>
        <w:rFonts w:hint="default" w:ascii="Courier New" w:hAnsi="Courier New" w:cs="Times New Roman"/>
      </w:rPr>
    </w:lvl>
    <w:lvl w:ilvl="2" w:tplc="FFFFFFFF">
      <w:start w:val="1"/>
      <w:numFmt w:val="bullet"/>
      <w:lvlText w:val=""/>
      <w:lvlJc w:val="left"/>
      <w:pPr>
        <w:ind w:left="2160" w:hanging="360"/>
      </w:pPr>
      <w:rPr>
        <w:rFonts w:hint="default" w:ascii="Wingdings" w:hAnsi="Wingdings"/>
      </w:rPr>
    </w:lvl>
    <w:lvl w:ilvl="3" w:tplc="FFFFFFFF">
      <w:start w:val="1"/>
      <w:numFmt w:val="bullet"/>
      <w:lvlText w:val=""/>
      <w:lvlJc w:val="left"/>
      <w:pPr>
        <w:ind w:left="2880" w:hanging="360"/>
      </w:pPr>
      <w:rPr>
        <w:rFonts w:hint="default" w:ascii="Symbol" w:hAnsi="Symbol"/>
      </w:rPr>
    </w:lvl>
    <w:lvl w:ilvl="4" w:tplc="FFFFFFFF">
      <w:start w:val="1"/>
      <w:numFmt w:val="bullet"/>
      <w:lvlText w:val="o"/>
      <w:lvlJc w:val="left"/>
      <w:pPr>
        <w:ind w:left="3600" w:hanging="360"/>
      </w:pPr>
      <w:rPr>
        <w:rFonts w:hint="default" w:ascii="Courier New" w:hAnsi="Courier New" w:cs="Times New Roman"/>
      </w:rPr>
    </w:lvl>
    <w:lvl w:ilvl="5" w:tplc="FFFFFFFF">
      <w:start w:val="1"/>
      <w:numFmt w:val="bullet"/>
      <w:lvlText w:val=""/>
      <w:lvlJc w:val="left"/>
      <w:pPr>
        <w:ind w:left="4320" w:hanging="360"/>
      </w:pPr>
      <w:rPr>
        <w:rFonts w:hint="default" w:ascii="Wingdings" w:hAnsi="Wingdings"/>
      </w:rPr>
    </w:lvl>
    <w:lvl w:ilvl="6" w:tplc="FFFFFFFF">
      <w:start w:val="1"/>
      <w:numFmt w:val="bullet"/>
      <w:lvlText w:val=""/>
      <w:lvlJc w:val="left"/>
      <w:pPr>
        <w:ind w:left="5040" w:hanging="360"/>
      </w:pPr>
      <w:rPr>
        <w:rFonts w:hint="default" w:ascii="Symbol" w:hAnsi="Symbol"/>
      </w:rPr>
    </w:lvl>
    <w:lvl w:ilvl="7" w:tplc="FFFFFFFF">
      <w:start w:val="1"/>
      <w:numFmt w:val="bullet"/>
      <w:lvlText w:val="o"/>
      <w:lvlJc w:val="left"/>
      <w:pPr>
        <w:ind w:left="5760" w:hanging="360"/>
      </w:pPr>
      <w:rPr>
        <w:rFonts w:hint="default" w:ascii="Courier New" w:hAnsi="Courier New" w:cs="Times New Roman"/>
      </w:rPr>
    </w:lvl>
    <w:lvl w:ilvl="8" w:tplc="FFFFFFFF">
      <w:start w:val="1"/>
      <w:numFmt w:val="bullet"/>
      <w:lvlText w:val=""/>
      <w:lvlJc w:val="left"/>
      <w:pPr>
        <w:ind w:left="6480" w:hanging="360"/>
      </w:pPr>
      <w:rPr>
        <w:rFonts w:hint="default" w:ascii="Wingdings" w:hAnsi="Wingdings"/>
      </w:rPr>
    </w:lvl>
  </w:abstractNum>
  <w:abstractNum w:abstractNumId="19" w15:restartNumberingAfterBreak="0">
    <w:nsid w:val="739B4E31"/>
    <w:multiLevelType w:val="hybridMultilevel"/>
    <w:tmpl w:val="AE683B3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73A020C1"/>
    <w:multiLevelType w:val="hybridMultilevel"/>
    <w:tmpl w:val="22244B42"/>
    <w:lvl w:ilvl="0" w:tplc="FFFFFFFF">
      <w:start w:val="1"/>
      <w:numFmt w:val="decimal"/>
      <w:lvlText w:val="%1."/>
      <w:lvlJc w:val="left"/>
      <w:pPr>
        <w:ind w:left="360" w:hanging="360"/>
      </w:pPr>
      <w:rPr>
        <w:rFonts w:hint="default"/>
      </w:rPr>
    </w:lvl>
    <w:lvl w:ilvl="1" w:tplc="FFFFFFFF" w:tentative="1">
      <w:start w:val="1"/>
      <w:numFmt w:val="bullet"/>
      <w:lvlText w:val="o"/>
      <w:lvlJc w:val="left"/>
      <w:pPr>
        <w:ind w:left="1080" w:hanging="360"/>
      </w:pPr>
      <w:rPr>
        <w:rFonts w:hint="default" w:ascii="Courier New" w:hAnsi="Courier New" w:cs="Courier New"/>
      </w:rPr>
    </w:lvl>
    <w:lvl w:ilvl="2" w:tplc="FFFFFFFF" w:tentative="1">
      <w:start w:val="1"/>
      <w:numFmt w:val="bullet"/>
      <w:lvlText w:val=""/>
      <w:lvlJc w:val="left"/>
      <w:pPr>
        <w:ind w:left="1800" w:hanging="360"/>
      </w:pPr>
      <w:rPr>
        <w:rFonts w:hint="default" w:ascii="Wingdings" w:hAnsi="Wingdings"/>
      </w:rPr>
    </w:lvl>
    <w:lvl w:ilvl="3" w:tplc="FFFFFFFF" w:tentative="1">
      <w:start w:val="1"/>
      <w:numFmt w:val="bullet"/>
      <w:lvlText w:val=""/>
      <w:lvlJc w:val="left"/>
      <w:pPr>
        <w:ind w:left="2520" w:hanging="360"/>
      </w:pPr>
      <w:rPr>
        <w:rFonts w:hint="default" w:ascii="Symbol" w:hAnsi="Symbol"/>
      </w:rPr>
    </w:lvl>
    <w:lvl w:ilvl="4" w:tplc="FFFFFFFF" w:tentative="1">
      <w:start w:val="1"/>
      <w:numFmt w:val="bullet"/>
      <w:lvlText w:val="o"/>
      <w:lvlJc w:val="left"/>
      <w:pPr>
        <w:ind w:left="3240" w:hanging="360"/>
      </w:pPr>
      <w:rPr>
        <w:rFonts w:hint="default" w:ascii="Courier New" w:hAnsi="Courier New" w:cs="Courier New"/>
      </w:rPr>
    </w:lvl>
    <w:lvl w:ilvl="5" w:tplc="FFFFFFFF" w:tentative="1">
      <w:start w:val="1"/>
      <w:numFmt w:val="bullet"/>
      <w:lvlText w:val=""/>
      <w:lvlJc w:val="left"/>
      <w:pPr>
        <w:ind w:left="3960" w:hanging="360"/>
      </w:pPr>
      <w:rPr>
        <w:rFonts w:hint="default" w:ascii="Wingdings" w:hAnsi="Wingdings"/>
      </w:rPr>
    </w:lvl>
    <w:lvl w:ilvl="6" w:tplc="FFFFFFFF" w:tentative="1">
      <w:start w:val="1"/>
      <w:numFmt w:val="bullet"/>
      <w:lvlText w:val=""/>
      <w:lvlJc w:val="left"/>
      <w:pPr>
        <w:ind w:left="4680" w:hanging="360"/>
      </w:pPr>
      <w:rPr>
        <w:rFonts w:hint="default" w:ascii="Symbol" w:hAnsi="Symbol"/>
      </w:rPr>
    </w:lvl>
    <w:lvl w:ilvl="7" w:tplc="FFFFFFFF" w:tentative="1">
      <w:start w:val="1"/>
      <w:numFmt w:val="bullet"/>
      <w:lvlText w:val="o"/>
      <w:lvlJc w:val="left"/>
      <w:pPr>
        <w:ind w:left="5400" w:hanging="360"/>
      </w:pPr>
      <w:rPr>
        <w:rFonts w:hint="default" w:ascii="Courier New" w:hAnsi="Courier New" w:cs="Courier New"/>
      </w:rPr>
    </w:lvl>
    <w:lvl w:ilvl="8" w:tplc="FFFFFFFF" w:tentative="1">
      <w:start w:val="1"/>
      <w:numFmt w:val="bullet"/>
      <w:lvlText w:val=""/>
      <w:lvlJc w:val="left"/>
      <w:pPr>
        <w:ind w:left="6120" w:hanging="360"/>
      </w:pPr>
      <w:rPr>
        <w:rFonts w:hint="default" w:ascii="Wingdings" w:hAnsi="Wingdings"/>
      </w:rPr>
    </w:lvl>
  </w:abstractNum>
  <w:abstractNum w:abstractNumId="21" w15:restartNumberingAfterBreak="0">
    <w:nsid w:val="7EFF5E33"/>
    <w:multiLevelType w:val="hybridMultilevel"/>
    <w:tmpl w:val="541056FE"/>
    <w:lvl w:ilvl="0" w:tplc="340A000D">
      <w:start w:val="1"/>
      <w:numFmt w:val="bullet"/>
      <w:lvlText w:val=""/>
      <w:lvlJc w:val="left"/>
      <w:pPr>
        <w:ind w:left="720" w:hanging="360"/>
      </w:pPr>
      <w:rPr>
        <w:rFonts w:hint="default" w:ascii="Wingdings" w:hAnsi="Wingdings"/>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num w:numId="1" w16cid:durableId="948782041">
    <w:abstractNumId w:val="20"/>
  </w:num>
  <w:num w:numId="2" w16cid:durableId="593173024">
    <w:abstractNumId w:val="7"/>
  </w:num>
  <w:num w:numId="3" w16cid:durableId="1723095567">
    <w:abstractNumId w:val="5"/>
  </w:num>
  <w:num w:numId="4" w16cid:durableId="1294940973">
    <w:abstractNumId w:val="0"/>
  </w:num>
  <w:num w:numId="5" w16cid:durableId="1838418629">
    <w:abstractNumId w:val="13"/>
  </w:num>
  <w:num w:numId="6" w16cid:durableId="1678726595">
    <w:abstractNumId w:val="2"/>
  </w:num>
  <w:num w:numId="7" w16cid:durableId="1756365663">
    <w:abstractNumId w:val="9"/>
  </w:num>
  <w:num w:numId="8" w16cid:durableId="40987141">
    <w:abstractNumId w:val="12"/>
  </w:num>
  <w:num w:numId="9" w16cid:durableId="418792812">
    <w:abstractNumId w:val="1"/>
  </w:num>
  <w:num w:numId="10" w16cid:durableId="57018811">
    <w:abstractNumId w:val="14"/>
  </w:num>
  <w:num w:numId="11" w16cid:durableId="2086758658">
    <w:abstractNumId w:val="4"/>
  </w:num>
  <w:num w:numId="12" w16cid:durableId="1214928041">
    <w:abstractNumId w:val="21"/>
  </w:num>
  <w:num w:numId="13" w16cid:durableId="398868227">
    <w:abstractNumId w:val="11"/>
  </w:num>
  <w:num w:numId="14" w16cid:durableId="1648826811">
    <w:abstractNumId w:val="8"/>
  </w:num>
  <w:num w:numId="15" w16cid:durableId="206113569">
    <w:abstractNumId w:val="15"/>
  </w:num>
  <w:num w:numId="16" w16cid:durableId="1071583320">
    <w:abstractNumId w:val="15"/>
  </w:num>
  <w:num w:numId="17" w16cid:durableId="497842438">
    <w:abstractNumId w:val="18"/>
  </w:num>
  <w:num w:numId="18" w16cid:durableId="1994599665">
    <w:abstractNumId w:val="6"/>
  </w:num>
  <w:num w:numId="19" w16cid:durableId="2017950606">
    <w:abstractNumId w:val="19"/>
  </w:num>
  <w:num w:numId="20" w16cid:durableId="1046105790">
    <w:abstractNumId w:val="16"/>
  </w:num>
  <w:num w:numId="21" w16cid:durableId="1057701215">
    <w:abstractNumId w:val="3"/>
  </w:num>
  <w:num w:numId="22" w16cid:durableId="313411962">
    <w:abstractNumId w:val="17"/>
  </w:num>
  <w:num w:numId="23" w16cid:durableId="172579122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trackRevisions w:val="false"/>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77FA"/>
    <w:rsid w:val="000213DB"/>
    <w:rsid w:val="000250BD"/>
    <w:rsid w:val="00034813"/>
    <w:rsid w:val="00046F00"/>
    <w:rsid w:val="0006507D"/>
    <w:rsid w:val="00067CB8"/>
    <w:rsid w:val="00084C99"/>
    <w:rsid w:val="00093587"/>
    <w:rsid w:val="000A4F1F"/>
    <w:rsid w:val="000A5B2F"/>
    <w:rsid w:val="000B616D"/>
    <w:rsid w:val="000B6C13"/>
    <w:rsid w:val="000C166C"/>
    <w:rsid w:val="000D73B8"/>
    <w:rsid w:val="000E43B0"/>
    <w:rsid w:val="000E476C"/>
    <w:rsid w:val="000F36DB"/>
    <w:rsid w:val="000F41DC"/>
    <w:rsid w:val="00131E2B"/>
    <w:rsid w:val="00131EE5"/>
    <w:rsid w:val="0013227D"/>
    <w:rsid w:val="00147F42"/>
    <w:rsid w:val="00152D4E"/>
    <w:rsid w:val="00160455"/>
    <w:rsid w:val="00177281"/>
    <w:rsid w:val="00180779"/>
    <w:rsid w:val="00192AFE"/>
    <w:rsid w:val="001A32E4"/>
    <w:rsid w:val="001B0DE1"/>
    <w:rsid w:val="001B724C"/>
    <w:rsid w:val="001C0713"/>
    <w:rsid w:val="001C522B"/>
    <w:rsid w:val="001E3764"/>
    <w:rsid w:val="002024D5"/>
    <w:rsid w:val="00204F15"/>
    <w:rsid w:val="00206BA8"/>
    <w:rsid w:val="00210F27"/>
    <w:rsid w:val="00225624"/>
    <w:rsid w:val="00240749"/>
    <w:rsid w:val="0024548F"/>
    <w:rsid w:val="00251CF7"/>
    <w:rsid w:val="002758FB"/>
    <w:rsid w:val="00285DBE"/>
    <w:rsid w:val="00297D37"/>
    <w:rsid w:val="002B1880"/>
    <w:rsid w:val="002B63C9"/>
    <w:rsid w:val="002B7602"/>
    <w:rsid w:val="002C39CF"/>
    <w:rsid w:val="002E17DA"/>
    <w:rsid w:val="002F5B7A"/>
    <w:rsid w:val="0032513A"/>
    <w:rsid w:val="00337180"/>
    <w:rsid w:val="00350802"/>
    <w:rsid w:val="0035302B"/>
    <w:rsid w:val="003729FF"/>
    <w:rsid w:val="00396E16"/>
    <w:rsid w:val="0039748C"/>
    <w:rsid w:val="003C177D"/>
    <w:rsid w:val="003C7088"/>
    <w:rsid w:val="003E2DA0"/>
    <w:rsid w:val="003E4714"/>
    <w:rsid w:val="00424BD0"/>
    <w:rsid w:val="004503A1"/>
    <w:rsid w:val="00465A74"/>
    <w:rsid w:val="004774C5"/>
    <w:rsid w:val="0048042A"/>
    <w:rsid w:val="004A04F1"/>
    <w:rsid w:val="004B0D63"/>
    <w:rsid w:val="004B59B8"/>
    <w:rsid w:val="004B7DC0"/>
    <w:rsid w:val="004E5696"/>
    <w:rsid w:val="004F02F5"/>
    <w:rsid w:val="004F3E63"/>
    <w:rsid w:val="004F3F11"/>
    <w:rsid w:val="004F6401"/>
    <w:rsid w:val="00530354"/>
    <w:rsid w:val="0054660D"/>
    <w:rsid w:val="00553417"/>
    <w:rsid w:val="00567F6D"/>
    <w:rsid w:val="005A1EE6"/>
    <w:rsid w:val="005A429F"/>
    <w:rsid w:val="005D1F4F"/>
    <w:rsid w:val="005E4E95"/>
    <w:rsid w:val="005F7BC6"/>
    <w:rsid w:val="00613EB4"/>
    <w:rsid w:val="00614434"/>
    <w:rsid w:val="00616AE0"/>
    <w:rsid w:val="00633942"/>
    <w:rsid w:val="00641521"/>
    <w:rsid w:val="00656968"/>
    <w:rsid w:val="00660704"/>
    <w:rsid w:val="00672C99"/>
    <w:rsid w:val="0067463D"/>
    <w:rsid w:val="006B7074"/>
    <w:rsid w:val="006C35E3"/>
    <w:rsid w:val="006D17A6"/>
    <w:rsid w:val="006E0FBC"/>
    <w:rsid w:val="006E554A"/>
    <w:rsid w:val="006E5BF5"/>
    <w:rsid w:val="006F0186"/>
    <w:rsid w:val="007006CD"/>
    <w:rsid w:val="007023F3"/>
    <w:rsid w:val="007238AC"/>
    <w:rsid w:val="007507E6"/>
    <w:rsid w:val="007551B4"/>
    <w:rsid w:val="007552FB"/>
    <w:rsid w:val="00767713"/>
    <w:rsid w:val="007825BD"/>
    <w:rsid w:val="007A104A"/>
    <w:rsid w:val="007A55BD"/>
    <w:rsid w:val="007B4C17"/>
    <w:rsid w:val="007B53C1"/>
    <w:rsid w:val="007B65AE"/>
    <w:rsid w:val="007C2ACC"/>
    <w:rsid w:val="007E7EEE"/>
    <w:rsid w:val="007F5BD5"/>
    <w:rsid w:val="00825158"/>
    <w:rsid w:val="008377FA"/>
    <w:rsid w:val="00843E2B"/>
    <w:rsid w:val="00857A55"/>
    <w:rsid w:val="00865071"/>
    <w:rsid w:val="00876D63"/>
    <w:rsid w:val="00894C09"/>
    <w:rsid w:val="00894E8F"/>
    <w:rsid w:val="008A1DD6"/>
    <w:rsid w:val="008A784F"/>
    <w:rsid w:val="008B66AB"/>
    <w:rsid w:val="008D7C10"/>
    <w:rsid w:val="008D7E17"/>
    <w:rsid w:val="008E13F2"/>
    <w:rsid w:val="008E3BED"/>
    <w:rsid w:val="008F5A45"/>
    <w:rsid w:val="0090798E"/>
    <w:rsid w:val="009143BE"/>
    <w:rsid w:val="00921437"/>
    <w:rsid w:val="00925B8A"/>
    <w:rsid w:val="00931C34"/>
    <w:rsid w:val="00963746"/>
    <w:rsid w:val="009813A6"/>
    <w:rsid w:val="009A364E"/>
    <w:rsid w:val="009B1930"/>
    <w:rsid w:val="009B7D59"/>
    <w:rsid w:val="009C146D"/>
    <w:rsid w:val="009C23A3"/>
    <w:rsid w:val="009D4309"/>
    <w:rsid w:val="009E1FB7"/>
    <w:rsid w:val="009E7F1D"/>
    <w:rsid w:val="009F0FC6"/>
    <w:rsid w:val="009F36AD"/>
    <w:rsid w:val="009F5F9A"/>
    <w:rsid w:val="009F71B6"/>
    <w:rsid w:val="00A03260"/>
    <w:rsid w:val="00A513A2"/>
    <w:rsid w:val="00A55F8F"/>
    <w:rsid w:val="00A703AD"/>
    <w:rsid w:val="00A756D4"/>
    <w:rsid w:val="00A75973"/>
    <w:rsid w:val="00A877B3"/>
    <w:rsid w:val="00A96C24"/>
    <w:rsid w:val="00AB06C7"/>
    <w:rsid w:val="00AC242B"/>
    <w:rsid w:val="00AD431D"/>
    <w:rsid w:val="00AE09EC"/>
    <w:rsid w:val="00AF2F8B"/>
    <w:rsid w:val="00B03D2B"/>
    <w:rsid w:val="00B13ABD"/>
    <w:rsid w:val="00B1416F"/>
    <w:rsid w:val="00B2180C"/>
    <w:rsid w:val="00B3240E"/>
    <w:rsid w:val="00B4561D"/>
    <w:rsid w:val="00B6320E"/>
    <w:rsid w:val="00B9101A"/>
    <w:rsid w:val="00B94BE6"/>
    <w:rsid w:val="00BA0F51"/>
    <w:rsid w:val="00BB5E85"/>
    <w:rsid w:val="00BC37B3"/>
    <w:rsid w:val="00BD1737"/>
    <w:rsid w:val="00BF5994"/>
    <w:rsid w:val="00C12B27"/>
    <w:rsid w:val="00C1549E"/>
    <w:rsid w:val="00C21616"/>
    <w:rsid w:val="00C37560"/>
    <w:rsid w:val="00C420BF"/>
    <w:rsid w:val="00C5160B"/>
    <w:rsid w:val="00C54D2F"/>
    <w:rsid w:val="00C7245D"/>
    <w:rsid w:val="00C92CDD"/>
    <w:rsid w:val="00CD0361"/>
    <w:rsid w:val="00CD0D5D"/>
    <w:rsid w:val="00CD1E3B"/>
    <w:rsid w:val="00CE43EE"/>
    <w:rsid w:val="00CF18F3"/>
    <w:rsid w:val="00CF79D5"/>
    <w:rsid w:val="00D147C2"/>
    <w:rsid w:val="00D32656"/>
    <w:rsid w:val="00D339CA"/>
    <w:rsid w:val="00D34297"/>
    <w:rsid w:val="00D47A14"/>
    <w:rsid w:val="00D623C7"/>
    <w:rsid w:val="00D6631B"/>
    <w:rsid w:val="00D66C48"/>
    <w:rsid w:val="00D73DD0"/>
    <w:rsid w:val="00D86785"/>
    <w:rsid w:val="00D951D1"/>
    <w:rsid w:val="00DB4EAA"/>
    <w:rsid w:val="00DB5FE8"/>
    <w:rsid w:val="00DC1040"/>
    <w:rsid w:val="00DD55AB"/>
    <w:rsid w:val="00DF1641"/>
    <w:rsid w:val="00DF1FFB"/>
    <w:rsid w:val="00E15983"/>
    <w:rsid w:val="00E1632C"/>
    <w:rsid w:val="00E24B5B"/>
    <w:rsid w:val="00E3520F"/>
    <w:rsid w:val="00E417E2"/>
    <w:rsid w:val="00E479E4"/>
    <w:rsid w:val="00E55AA8"/>
    <w:rsid w:val="00E65AC0"/>
    <w:rsid w:val="00E73789"/>
    <w:rsid w:val="00E7643F"/>
    <w:rsid w:val="00E8375D"/>
    <w:rsid w:val="00E96124"/>
    <w:rsid w:val="00EB319C"/>
    <w:rsid w:val="00EB36C2"/>
    <w:rsid w:val="00EC5F36"/>
    <w:rsid w:val="00ED27EE"/>
    <w:rsid w:val="00ED430B"/>
    <w:rsid w:val="00ED5A5B"/>
    <w:rsid w:val="00ED6163"/>
    <w:rsid w:val="00ED64ED"/>
    <w:rsid w:val="00EF09D6"/>
    <w:rsid w:val="00F105ED"/>
    <w:rsid w:val="00F12663"/>
    <w:rsid w:val="00F76AC6"/>
    <w:rsid w:val="00F81EDA"/>
    <w:rsid w:val="00F90937"/>
    <w:rsid w:val="00FA65B0"/>
    <w:rsid w:val="00FE379F"/>
    <w:rsid w:val="2D651A25"/>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8071F1"/>
  <w15:chartTrackingRefBased/>
  <w15:docId w15:val="{DA04467D-012B-4638-8F2E-6A35E97A8B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s-C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8377FA"/>
    <w:pPr>
      <w:suppressAutoHyphens/>
      <w:spacing w:after="200" w:line="276" w:lineRule="auto"/>
    </w:pPr>
    <w:rPr>
      <w:rFonts w:eastAsiaTheme="minorEastAsia"/>
      <w:lang w:eastAsia="es-CL"/>
    </w:rPr>
  </w:style>
  <w:style w:type="paragraph" w:styleId="Ttulo1">
    <w:name w:val="heading 1"/>
    <w:basedOn w:val="Normal"/>
    <w:next w:val="Normal"/>
    <w:link w:val="Ttulo1Car"/>
    <w:uiPriority w:val="9"/>
    <w:qFormat/>
    <w:rsid w:val="009E7F1D"/>
    <w:pPr>
      <w:keepNext/>
      <w:keepLines/>
      <w:spacing w:before="240" w:after="0"/>
      <w:outlineLvl w:val="0"/>
    </w:pPr>
    <w:rPr>
      <w:rFonts w:asciiTheme="majorHAnsi" w:hAnsiTheme="majorHAnsi" w:eastAsiaTheme="majorEastAsia" w:cstheme="majorBidi"/>
      <w:color w:val="2F5496" w:themeColor="accent1" w:themeShade="BF"/>
      <w:sz w:val="32"/>
      <w:szCs w:val="32"/>
    </w:rPr>
  </w:style>
  <w:style w:type="paragraph" w:styleId="Ttulo2">
    <w:name w:val="heading 2"/>
    <w:basedOn w:val="Normal"/>
    <w:next w:val="Normal"/>
    <w:link w:val="Ttulo2Car1"/>
    <w:uiPriority w:val="9"/>
    <w:unhideWhenUsed/>
    <w:qFormat/>
    <w:rsid w:val="008377FA"/>
    <w:pPr>
      <w:keepNext/>
      <w:keepLines/>
      <w:spacing w:before="40" w:after="0"/>
      <w:outlineLvl w:val="1"/>
    </w:pPr>
    <w:rPr>
      <w:rFonts w:asciiTheme="majorHAnsi" w:hAnsiTheme="majorHAnsi" w:eastAsiaTheme="majorEastAsia" w:cstheme="majorBidi"/>
      <w:color w:val="2F5496" w:themeColor="accent1" w:themeShade="BF"/>
      <w:sz w:val="26"/>
      <w:szCs w:val="26"/>
      <w:lang w:val="es-CO"/>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character" w:styleId="Ttulo2Car" w:customStyle="1">
    <w:name w:val="Título 2 Car"/>
    <w:basedOn w:val="Fuentedeprrafopredeter"/>
    <w:uiPriority w:val="9"/>
    <w:semiHidden/>
    <w:rsid w:val="008377FA"/>
    <w:rPr>
      <w:rFonts w:asciiTheme="majorHAnsi" w:hAnsiTheme="majorHAnsi" w:eastAsiaTheme="majorEastAsia" w:cstheme="majorBidi"/>
      <w:color w:val="2F5496" w:themeColor="accent1" w:themeShade="BF"/>
      <w:sz w:val="26"/>
      <w:szCs w:val="26"/>
      <w:lang w:eastAsia="es-CL"/>
    </w:rPr>
  </w:style>
  <w:style w:type="paragraph" w:styleId="Prrafodelista">
    <w:name w:val="List Paragraph"/>
    <w:aliases w:val="DINFO_Materia,Lista de nivel 1,Bullet Points,Liste Paragraf,Párrafo de titulo 3,Párrafo,Sub Titulo Paper,Heading 2_sj"/>
    <w:basedOn w:val="Normal"/>
    <w:link w:val="PrrafodelistaCar"/>
    <w:uiPriority w:val="34"/>
    <w:qFormat/>
    <w:rsid w:val="008377FA"/>
    <w:pPr>
      <w:ind w:left="720"/>
      <w:contextualSpacing/>
    </w:pPr>
    <w:rPr>
      <w:lang w:val="es-CO"/>
    </w:rPr>
  </w:style>
  <w:style w:type="table" w:styleId="Tablaconcuadrcula">
    <w:name w:val="Table Grid"/>
    <w:basedOn w:val="Tablanormal"/>
    <w:uiPriority w:val="39"/>
    <w:rsid w:val="008377FA"/>
    <w:pPr>
      <w:suppressAutoHyphens/>
      <w:spacing w:after="0" w:line="240" w:lineRule="auto"/>
    </w:pPr>
    <w:rPr>
      <w:rFonts w:eastAsiaTheme="minorEastAsia"/>
      <w:lang w:eastAsia="es-CL"/>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Ttulo2Car1" w:customStyle="1">
    <w:name w:val="Título 2 Car1"/>
    <w:basedOn w:val="Fuentedeprrafopredeter"/>
    <w:link w:val="Ttulo2"/>
    <w:uiPriority w:val="9"/>
    <w:rsid w:val="008377FA"/>
    <w:rPr>
      <w:rFonts w:asciiTheme="majorHAnsi" w:hAnsiTheme="majorHAnsi" w:eastAsiaTheme="majorEastAsia" w:cstheme="majorBidi"/>
      <w:color w:val="2F5496" w:themeColor="accent1" w:themeShade="BF"/>
      <w:sz w:val="26"/>
      <w:szCs w:val="26"/>
      <w:lang w:val="es-CO" w:eastAsia="es-CL"/>
    </w:rPr>
  </w:style>
  <w:style w:type="character" w:styleId="PrrafodelistaCar" w:customStyle="1">
    <w:name w:val="Párrafo de lista Car"/>
    <w:aliases w:val="DINFO_Materia Car,Lista de nivel 1 Car,Bullet Points Car,Liste Paragraf Car,Párrafo de titulo 3 Car,Párrafo Car,Sub Titulo Paper Car,Heading 2_sj Car"/>
    <w:link w:val="Prrafodelista"/>
    <w:uiPriority w:val="34"/>
    <w:qFormat/>
    <w:locked/>
    <w:rsid w:val="008377FA"/>
    <w:rPr>
      <w:rFonts w:eastAsiaTheme="minorEastAsia"/>
      <w:lang w:val="es-CO" w:eastAsia="es-CL"/>
    </w:rPr>
  </w:style>
  <w:style w:type="character" w:styleId="Refdecomentario">
    <w:name w:val="annotation reference"/>
    <w:basedOn w:val="Fuentedeprrafopredeter"/>
    <w:uiPriority w:val="99"/>
    <w:semiHidden/>
    <w:unhideWhenUsed/>
    <w:rsid w:val="00D6631B"/>
    <w:rPr>
      <w:sz w:val="16"/>
      <w:szCs w:val="16"/>
    </w:rPr>
  </w:style>
  <w:style w:type="paragraph" w:styleId="Textocomentario">
    <w:name w:val="annotation text"/>
    <w:basedOn w:val="Normal"/>
    <w:link w:val="TextocomentarioCar"/>
    <w:uiPriority w:val="99"/>
    <w:unhideWhenUsed/>
    <w:rsid w:val="00D6631B"/>
    <w:pPr>
      <w:spacing w:line="240" w:lineRule="auto"/>
    </w:pPr>
    <w:rPr>
      <w:sz w:val="20"/>
      <w:szCs w:val="20"/>
    </w:rPr>
  </w:style>
  <w:style w:type="character" w:styleId="TextocomentarioCar" w:customStyle="1">
    <w:name w:val="Texto comentario Car"/>
    <w:basedOn w:val="Fuentedeprrafopredeter"/>
    <w:link w:val="Textocomentario"/>
    <w:uiPriority w:val="99"/>
    <w:rsid w:val="00D6631B"/>
    <w:rPr>
      <w:rFonts w:eastAsiaTheme="minorEastAsia"/>
      <w:sz w:val="20"/>
      <w:szCs w:val="20"/>
      <w:lang w:eastAsia="es-CL"/>
    </w:rPr>
  </w:style>
  <w:style w:type="paragraph" w:styleId="Asuntodelcomentario">
    <w:name w:val="annotation subject"/>
    <w:basedOn w:val="Textocomentario"/>
    <w:next w:val="Textocomentario"/>
    <w:link w:val="AsuntodelcomentarioCar"/>
    <w:uiPriority w:val="99"/>
    <w:semiHidden/>
    <w:unhideWhenUsed/>
    <w:rsid w:val="00D6631B"/>
    <w:rPr>
      <w:b/>
      <w:bCs/>
    </w:rPr>
  </w:style>
  <w:style w:type="character" w:styleId="AsuntodelcomentarioCar" w:customStyle="1">
    <w:name w:val="Asunto del comentario Car"/>
    <w:basedOn w:val="TextocomentarioCar"/>
    <w:link w:val="Asuntodelcomentario"/>
    <w:uiPriority w:val="99"/>
    <w:semiHidden/>
    <w:rsid w:val="00D6631B"/>
    <w:rPr>
      <w:rFonts w:eastAsiaTheme="minorEastAsia"/>
      <w:b/>
      <w:bCs/>
      <w:sz w:val="20"/>
      <w:szCs w:val="20"/>
      <w:lang w:eastAsia="es-CL"/>
    </w:rPr>
  </w:style>
  <w:style w:type="paragraph" w:styleId="Revisin">
    <w:name w:val="Revision"/>
    <w:hidden/>
    <w:uiPriority w:val="99"/>
    <w:semiHidden/>
    <w:rsid w:val="00D6631B"/>
    <w:pPr>
      <w:spacing w:after="0" w:line="240" w:lineRule="auto"/>
    </w:pPr>
    <w:rPr>
      <w:rFonts w:eastAsiaTheme="minorEastAsia"/>
      <w:lang w:eastAsia="es-CL"/>
    </w:rPr>
  </w:style>
  <w:style w:type="character" w:styleId="Ttulo1Car" w:customStyle="1">
    <w:name w:val="Título 1 Car"/>
    <w:basedOn w:val="Fuentedeprrafopredeter"/>
    <w:link w:val="Ttulo1"/>
    <w:uiPriority w:val="9"/>
    <w:rsid w:val="009E7F1D"/>
    <w:rPr>
      <w:rFonts w:asciiTheme="majorHAnsi" w:hAnsiTheme="majorHAnsi" w:eastAsiaTheme="majorEastAsia" w:cstheme="majorBidi"/>
      <w:color w:val="2F5496" w:themeColor="accent1" w:themeShade="BF"/>
      <w:sz w:val="32"/>
      <w:szCs w:val="32"/>
      <w:lang w:eastAsia="es-CL"/>
    </w:rPr>
  </w:style>
  <w:style w:type="character" w:styleId="Hipervnculo">
    <w:name w:val="Hyperlink"/>
    <w:basedOn w:val="Fuentedeprrafopredeter"/>
    <w:uiPriority w:val="99"/>
    <w:unhideWhenUsed/>
    <w:rsid w:val="005F7BC6"/>
    <w:rPr>
      <w:color w:val="0563C1" w:themeColor="hyperlink"/>
      <w:u w:val="single"/>
    </w:rPr>
  </w:style>
  <w:style w:type="character" w:styleId="Mencinsinresolver">
    <w:name w:val="Unresolved Mention"/>
    <w:basedOn w:val="Fuentedeprrafopredeter"/>
    <w:uiPriority w:val="99"/>
    <w:semiHidden/>
    <w:unhideWhenUsed/>
    <w:rsid w:val="005F7B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0333180">
      <w:bodyDiv w:val="1"/>
      <w:marLeft w:val="0"/>
      <w:marRight w:val="0"/>
      <w:marTop w:val="0"/>
      <w:marBottom w:val="0"/>
      <w:divBdr>
        <w:top w:val="none" w:sz="0" w:space="0" w:color="auto"/>
        <w:left w:val="none" w:sz="0" w:space="0" w:color="auto"/>
        <w:bottom w:val="none" w:sz="0" w:space="0" w:color="auto"/>
        <w:right w:val="none" w:sz="0" w:space="0" w:color="auto"/>
      </w:divBdr>
    </w:div>
    <w:div w:id="1636332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3.png" Id="rId8" /><Relationship Type="http://schemas.openxmlformats.org/officeDocument/2006/relationships/image" Target="media/image8.png" Id="rId13" /><Relationship Type="http://schemas.openxmlformats.org/officeDocument/2006/relationships/customXml" Target="../customXml/item4.xml" Id="rId18" /><Relationship Type="http://schemas.openxmlformats.org/officeDocument/2006/relationships/styles" Target="styles.xml" Id="rId3" /><Relationship Type="http://schemas.openxmlformats.org/officeDocument/2006/relationships/image" Target="media/image2.png" Id="rId7" /><Relationship Type="http://schemas.openxmlformats.org/officeDocument/2006/relationships/image" Target="media/image7.png" Id="rId12" /><Relationship Type="http://schemas.openxmlformats.org/officeDocument/2006/relationships/customXml" Target="../customXml/item3.xml" Id="rId17" /><Relationship Type="http://schemas.openxmlformats.org/officeDocument/2006/relationships/numbering" Target="numbering.xml" Id="rId2" /><Relationship Type="http://schemas.openxmlformats.org/officeDocument/2006/relationships/customXml" Target="../customXml/item2.xml" Id="rId16" /><Relationship Type="http://schemas.openxmlformats.org/officeDocument/2006/relationships/customXml" Target="../customXml/item1.xml" Id="rId1" /><Relationship Type="http://schemas.openxmlformats.org/officeDocument/2006/relationships/image" Target="media/image1.png" Id="rId6" /><Relationship Type="http://schemas.openxmlformats.org/officeDocument/2006/relationships/image" Target="media/image6.png" Id="rId11" /><Relationship Type="http://schemas.openxmlformats.org/officeDocument/2006/relationships/webSettings" Target="webSettings.xml" Id="rId5" /><Relationship Type="http://schemas.openxmlformats.org/officeDocument/2006/relationships/theme" Target="theme/theme1.xml" Id="rId15" /><Relationship Type="http://schemas.openxmlformats.org/officeDocument/2006/relationships/image" Target="media/image5.png" Id="rId10" /><Relationship Type="http://schemas.openxmlformats.org/officeDocument/2006/relationships/settings" Target="settings.xml" Id="rId4" /><Relationship Type="http://schemas.openxmlformats.org/officeDocument/2006/relationships/image" Target="media/image4.png" Id="rId9" /><Relationship Type="http://schemas.openxmlformats.org/officeDocument/2006/relationships/fontTable" Target="fontTable.xml" Id="rId14"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2D74BE6908C3054FB044D7308D26A93A" ma:contentTypeVersion="16" ma:contentTypeDescription="Crear nuevo documento." ma:contentTypeScope="" ma:versionID="3b8333ef9fa7067b2264e04315991ddd">
  <xsd:schema xmlns:xsd="http://www.w3.org/2001/XMLSchema" xmlns:xs="http://www.w3.org/2001/XMLSchema" xmlns:p="http://schemas.microsoft.com/office/2006/metadata/properties" xmlns:ns2="50655261-af14-4b5c-97f7-73c812b1e580" xmlns:ns3="b063ea6b-3b2b-4016-892d-af30ae3c6a5b" targetNamespace="http://schemas.microsoft.com/office/2006/metadata/properties" ma:root="true" ma:fieldsID="b9244b8a635e0b637adb7d8abfd0af50" ns2:_="" ns3:_="">
    <xsd:import namespace="50655261-af14-4b5c-97f7-73c812b1e580"/>
    <xsd:import namespace="b063ea6b-3b2b-4016-892d-af30ae3c6a5b"/>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3:SharedWithUsers" minOccurs="0"/>
                <xsd:element ref="ns3:SharedWithDetails" minOccurs="0"/>
                <xsd:element ref="ns2:MediaServiceDateTaken" minOccurs="0"/>
                <xsd:element ref="ns2:MediaLengthInSeconds" minOccurs="0"/>
                <xsd:element ref="ns2:MediaServiceObjectDetectorVersion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655261-af14-4b5c-97f7-73c812b1e58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Extracted Text" ma:internalName="MediaServiceOCR" ma:readOnly="true">
      <xsd:simpleType>
        <xsd:restriction base="dms:Note">
          <xsd:maxLength value="255"/>
        </xsd:restriction>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Etiquetas de imagen" ma:readOnly="false" ma:fieldId="{5cf76f15-5ced-4ddc-b409-7134ff3c332f}" ma:taxonomyMulti="true" ma:sspId="1b081eac-790d-455b-9ed0-3f9ff2fa7308"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063ea6b-3b2b-4016-892d-af30ae3c6a5b"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0b6cdae6-1ac2-4f09-a464-3b3c9e22816c}" ma:internalName="TaxCatchAll" ma:showField="CatchAllData" ma:web="b063ea6b-3b2b-4016-892d-af30ae3c6a5b">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b063ea6b-3b2b-4016-892d-af30ae3c6a5b" xsi:nil="true"/>
    <lcf76f155ced4ddcb4097134ff3c332f xmlns="50655261-af14-4b5c-97f7-73c812b1e58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64A0718-FCBF-4083-BBB4-3C1687C9D914}">
  <ds:schemaRefs>
    <ds:schemaRef ds:uri="http://schemas.openxmlformats.org/officeDocument/2006/bibliography"/>
  </ds:schemaRefs>
</ds:datastoreItem>
</file>

<file path=customXml/itemProps2.xml><?xml version="1.0" encoding="utf-8"?>
<ds:datastoreItem xmlns:ds="http://schemas.openxmlformats.org/officeDocument/2006/customXml" ds:itemID="{E165EE31-A3E2-4062-829E-CB76D1EFE860}"/>
</file>

<file path=customXml/itemProps3.xml><?xml version="1.0" encoding="utf-8"?>
<ds:datastoreItem xmlns:ds="http://schemas.openxmlformats.org/officeDocument/2006/customXml" ds:itemID="{FAC97170-5FE8-4695-B9D6-CE7A0DC64830}"/>
</file>

<file path=customXml/itemProps4.xml><?xml version="1.0" encoding="utf-8"?>
<ds:datastoreItem xmlns:ds="http://schemas.openxmlformats.org/officeDocument/2006/customXml" ds:itemID="{17621016-D6F8-4E46-9487-95F2A3895FD5}"/>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Velasco A. Carla</dc:creator>
  <cp:keywords/>
  <dc:description/>
  <cp:lastModifiedBy>Juan Sanhueza</cp:lastModifiedBy>
  <cp:revision>3</cp:revision>
  <dcterms:created xsi:type="dcterms:W3CDTF">2025-04-14T18:52:00Z</dcterms:created>
  <dcterms:modified xsi:type="dcterms:W3CDTF">2025-05-06T15:24:46Z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0x0101002D74BE6908C3054FB044D7308D26A93A</vt:lpwstr>
  </property>
  <property fmtid="{D5CDD505-2E9C-101B-9397-08002B2CF9AE}" pid="3" name="MediaServiceImageTags">
    <vt:lpwstr/>
  </property>
</Properties>
</file>